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D92F" w14:textId="2BC93CBB" w:rsidR="00117E86" w:rsidRPr="00507DAF" w:rsidRDefault="00117E86" w:rsidP="00117E86">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KPN N.V.</w:t>
      </w:r>
    </w:p>
    <w:p w14:paraId="5FBAD3D6" w14:textId="1C3FCF02" w:rsidR="00117E86" w:rsidRPr="00507DAF" w:rsidRDefault="00117E86" w:rsidP="00117E86">
      <w:pPr>
        <w:tabs>
          <w:tab w:val="left" w:pos="2127"/>
        </w:tabs>
        <w:spacing w:line="240" w:lineRule="auto"/>
        <w:ind w:left="2127" w:hanging="2127"/>
        <w:rPr>
          <w:rFonts w:eastAsia="Malgun Gothic"/>
          <w:b/>
          <w:bCs/>
          <w:lang w:val="sv-SE" w:eastAsia="ko-KR"/>
        </w:rPr>
      </w:pPr>
      <w:r w:rsidRPr="00507DAF">
        <w:rPr>
          <w:b/>
          <w:bCs/>
        </w:rPr>
        <w:t>Title:</w:t>
      </w:r>
      <w:r w:rsidRPr="00507DAF">
        <w:rPr>
          <w:b/>
          <w:bCs/>
        </w:rPr>
        <w:tab/>
      </w:r>
      <w:r w:rsidR="009E06C0" w:rsidRPr="009E06C0">
        <w:rPr>
          <w:b/>
          <w:bCs/>
        </w:rPr>
        <w:t>Initial outline for TR 26.8xx (ITT4RT) Use Cases, Requirements and Potential Solutions</w:t>
      </w:r>
    </w:p>
    <w:p w14:paraId="1D5DAB03" w14:textId="09AA9574" w:rsidR="00117E86" w:rsidRPr="00507DAF" w:rsidRDefault="00117E86" w:rsidP="5F936411">
      <w:pPr>
        <w:tabs>
          <w:tab w:val="left" w:pos="2248"/>
        </w:tabs>
        <w:spacing w:line="240" w:lineRule="auto"/>
        <w:ind w:left="2127" w:hanging="2127"/>
        <w:rPr>
          <w:b/>
          <w:bCs/>
        </w:rPr>
      </w:pPr>
      <w:r w:rsidRPr="5F936411">
        <w:rPr>
          <w:b/>
          <w:bCs/>
        </w:rPr>
        <w:t>Agenda Item:</w:t>
      </w:r>
      <w:r>
        <w:tab/>
      </w:r>
      <w:r w:rsidR="00787480">
        <w:rPr>
          <w:b/>
          <w:bCs/>
        </w:rPr>
        <w:t>4.1</w:t>
      </w:r>
      <w:r w:rsidR="4F8360B6" w:rsidRPr="5F936411">
        <w:rPr>
          <w:b/>
          <w:bCs/>
        </w:rPr>
        <w:t xml:space="preserve"> - ITT4RT</w:t>
      </w:r>
    </w:p>
    <w:p w14:paraId="2D7645A4" w14:textId="7FFECD80" w:rsidR="00117E86" w:rsidRPr="006A4E14" w:rsidRDefault="00117E86" w:rsidP="00117E86">
      <w:pPr>
        <w:tabs>
          <w:tab w:val="left" w:pos="2127"/>
        </w:tabs>
        <w:spacing w:line="240" w:lineRule="auto"/>
        <w:ind w:left="2127" w:hanging="2127"/>
        <w:rPr>
          <w:b/>
          <w:bCs/>
          <w:lang w:eastAsia="ko-KR"/>
        </w:rPr>
      </w:pPr>
      <w:r w:rsidRPr="00676BA2">
        <w:rPr>
          <w:rFonts w:hint="eastAsia"/>
          <w:b/>
          <w:bCs/>
          <w:lang w:eastAsia="ko-KR"/>
        </w:rPr>
        <w:t>Document for:</w:t>
      </w:r>
      <w:r w:rsidRPr="00676BA2">
        <w:rPr>
          <w:rFonts w:hint="eastAsia"/>
          <w:b/>
          <w:bCs/>
          <w:lang w:eastAsia="ko-KR"/>
        </w:rPr>
        <w:tab/>
      </w:r>
      <w:r>
        <w:rPr>
          <w:b/>
          <w:bCs/>
          <w:lang w:eastAsia="ko-KR"/>
        </w:rPr>
        <w:t>Discussion &amp; Agreement</w:t>
      </w:r>
    </w:p>
    <w:bookmarkEnd w:id="0"/>
    <w:bookmarkEnd w:id="1"/>
    <w:p w14:paraId="6984373D" w14:textId="76E5325F" w:rsidR="00117E86" w:rsidRDefault="00117E86" w:rsidP="00117E86">
      <w:pPr>
        <w:pStyle w:val="paragraph"/>
        <w:spacing w:after="0"/>
        <w:textAlignment w:val="baseline"/>
        <w:rPr>
          <w:rFonts w:ascii="Calibri" w:hAnsi="Calibri" w:cs="Calibri"/>
          <w:b/>
          <w:bCs/>
        </w:rPr>
      </w:pPr>
      <w:r w:rsidRPr="00117E86">
        <w:rPr>
          <w:rFonts w:ascii="Calibri" w:hAnsi="Calibri" w:cs="Calibri" w:hint="eastAsia"/>
          <w:b/>
          <w:bCs/>
        </w:rPr>
        <w:t>Introduction</w:t>
      </w:r>
    </w:p>
    <w:p w14:paraId="51CA6657" w14:textId="0FB89889" w:rsidR="008D43E4" w:rsidRPr="00117E86" w:rsidRDefault="00B82E67" w:rsidP="00B82E67">
      <w:r>
        <w:t xml:space="preserve">As discussed </w:t>
      </w:r>
      <w:r w:rsidR="001A3E33" w:rsidRPr="001A3E33">
        <w:rPr>
          <w:rFonts w:ascii="Calibri" w:hAnsi="Calibri" w:cs="Calibri"/>
          <w:color w:val="000000"/>
        </w:rPr>
        <w:t>at</w:t>
      </w:r>
      <w:r>
        <w:t xml:space="preserve"> the last </w:t>
      </w:r>
      <w:r w:rsidRPr="00B82E67">
        <w:t xml:space="preserve">Meeting </w:t>
      </w:r>
      <w:r w:rsidR="001A3E33" w:rsidRPr="001A3E33">
        <w:rPr>
          <w:rFonts w:ascii="Calibri" w:hAnsi="Calibri" w:cs="Calibri"/>
          <w:color w:val="000000"/>
        </w:rPr>
        <w:t>#114e,</w:t>
      </w:r>
      <w:r>
        <w:t xml:space="preserve"> the ITT4RT work will conclude the current PD (with editorial improvements and technical clarifications) into a new 3GPP technical report. This contribution outlines a first draft structure for this TR.</w:t>
      </w:r>
    </w:p>
    <w:p w14:paraId="7B661DEC" w14:textId="089BCF5A" w:rsidR="005C08A2" w:rsidRPr="005C08A2" w:rsidRDefault="009E06C0" w:rsidP="005C08A2">
      <w:pPr>
        <w:pStyle w:val="paragraph"/>
        <w:spacing w:after="0"/>
        <w:textAlignment w:val="baseline"/>
        <w:rPr>
          <w:rFonts w:ascii="Calibri" w:hAnsi="Calibri" w:cs="Calibri"/>
          <w:b/>
          <w:bCs/>
        </w:rPr>
      </w:pPr>
      <w:r>
        <w:rPr>
          <w:rFonts w:ascii="Calibri" w:hAnsi="Calibri" w:cs="Calibri"/>
          <w:b/>
          <w:bCs/>
        </w:rPr>
        <w:t xml:space="preserve">Outline for </w:t>
      </w:r>
      <w:r w:rsidRPr="009E06C0">
        <w:rPr>
          <w:b/>
          <w:bCs/>
        </w:rPr>
        <w:t xml:space="preserve">TR 26.8xx </w:t>
      </w:r>
      <w:r w:rsidR="00F02BAA">
        <w:rPr>
          <w:rFonts w:ascii="Calibri" w:hAnsi="Calibri" w:cs="Calibri"/>
          <w:b/>
          <w:bCs/>
        </w:rPr>
        <w:t xml:space="preserve"> </w:t>
      </w:r>
    </w:p>
    <w:p w14:paraId="0D0771F5" w14:textId="741FB926" w:rsidR="00B82E67" w:rsidRDefault="00F570EF">
      <w:pPr>
        <w:pStyle w:val="TOC1"/>
        <w:tabs>
          <w:tab w:val="right" w:leader="dot" w:pos="9016"/>
        </w:tabs>
        <w:rPr>
          <w:rFonts w:eastAsiaTheme="minorEastAsia"/>
          <w:noProof/>
          <w:lang w:eastAsia="en-GB"/>
        </w:rPr>
      </w:pPr>
      <w:r>
        <w:fldChar w:fldCharType="begin"/>
      </w:r>
      <w:r>
        <w:instrText xml:space="preserve"> TOC \o "1-3" \u </w:instrText>
      </w:r>
      <w:r>
        <w:fldChar w:fldCharType="separate"/>
      </w:r>
      <w:r w:rsidR="00B82E67" w:rsidRPr="00311FFF">
        <w:rPr>
          <w:rFonts w:ascii="Arial" w:eastAsia="Times New Roman" w:hAnsi="Arial" w:cs="Times New Roman"/>
          <w:noProof/>
        </w:rPr>
        <w:t>Foreword</w:t>
      </w:r>
      <w:r w:rsidR="00B82E67">
        <w:rPr>
          <w:noProof/>
        </w:rPr>
        <w:tab/>
      </w:r>
      <w:r w:rsidR="00B82E67">
        <w:rPr>
          <w:noProof/>
        </w:rPr>
        <w:fldChar w:fldCharType="begin"/>
      </w:r>
      <w:r w:rsidR="00B82E67">
        <w:rPr>
          <w:noProof/>
        </w:rPr>
        <w:instrText xml:space="preserve"> PAGEREF _Toc73987122 \h </w:instrText>
      </w:r>
      <w:r w:rsidR="00B82E67">
        <w:rPr>
          <w:noProof/>
        </w:rPr>
      </w:r>
      <w:r w:rsidR="00B82E67">
        <w:rPr>
          <w:noProof/>
        </w:rPr>
        <w:fldChar w:fldCharType="separate"/>
      </w:r>
      <w:r w:rsidR="00B82E67">
        <w:rPr>
          <w:noProof/>
        </w:rPr>
        <w:t>1</w:t>
      </w:r>
      <w:r w:rsidR="00B82E67">
        <w:rPr>
          <w:noProof/>
        </w:rPr>
        <w:fldChar w:fldCharType="end"/>
      </w:r>
    </w:p>
    <w:p w14:paraId="71AB7CCC" w14:textId="762C7A8E" w:rsidR="00B82E67" w:rsidRDefault="00B82E67">
      <w:pPr>
        <w:pStyle w:val="TOC1"/>
        <w:tabs>
          <w:tab w:val="right" w:leader="dot" w:pos="9016"/>
        </w:tabs>
        <w:rPr>
          <w:rFonts w:eastAsiaTheme="minorEastAsia"/>
          <w:noProof/>
          <w:lang w:eastAsia="en-GB"/>
        </w:rPr>
      </w:pPr>
      <w:r w:rsidRPr="00311FFF">
        <w:rPr>
          <w:rFonts w:ascii="Arial" w:eastAsia="Times New Roman" w:hAnsi="Arial" w:cs="Times New Roman"/>
          <w:noProof/>
        </w:rPr>
        <w:t>Introduction</w:t>
      </w:r>
      <w:r>
        <w:rPr>
          <w:noProof/>
        </w:rPr>
        <w:tab/>
      </w:r>
      <w:r>
        <w:rPr>
          <w:noProof/>
        </w:rPr>
        <w:fldChar w:fldCharType="begin"/>
      </w:r>
      <w:r>
        <w:rPr>
          <w:noProof/>
        </w:rPr>
        <w:instrText xml:space="preserve"> PAGEREF _Toc73987123 \h </w:instrText>
      </w:r>
      <w:r>
        <w:rPr>
          <w:noProof/>
        </w:rPr>
      </w:r>
      <w:r>
        <w:rPr>
          <w:noProof/>
        </w:rPr>
        <w:fldChar w:fldCharType="separate"/>
      </w:r>
      <w:r>
        <w:rPr>
          <w:noProof/>
        </w:rPr>
        <w:t>1</w:t>
      </w:r>
      <w:r>
        <w:rPr>
          <w:noProof/>
        </w:rPr>
        <w:fldChar w:fldCharType="end"/>
      </w:r>
    </w:p>
    <w:p w14:paraId="5ADF922C" w14:textId="088E49AB" w:rsidR="00B82E67" w:rsidRDefault="00B82E67">
      <w:pPr>
        <w:pStyle w:val="TOC1"/>
        <w:tabs>
          <w:tab w:val="left" w:pos="440"/>
          <w:tab w:val="right" w:leader="dot" w:pos="9016"/>
        </w:tabs>
        <w:rPr>
          <w:rFonts w:eastAsiaTheme="minorEastAsia"/>
          <w:noProof/>
          <w:lang w:eastAsia="en-GB"/>
        </w:rPr>
      </w:pPr>
      <w:r w:rsidRPr="00311FFF">
        <w:rPr>
          <w:rFonts w:ascii="Arial" w:eastAsia="Times New Roman" w:hAnsi="Arial" w:cs="Times New Roman"/>
          <w:noProof/>
        </w:rPr>
        <w:t>1</w:t>
      </w:r>
      <w:r>
        <w:rPr>
          <w:rFonts w:eastAsiaTheme="minorEastAsia"/>
          <w:noProof/>
          <w:lang w:eastAsia="en-GB"/>
        </w:rPr>
        <w:tab/>
      </w:r>
      <w:r w:rsidRPr="00311FFF">
        <w:rPr>
          <w:rFonts w:ascii="Arial" w:eastAsia="Times New Roman" w:hAnsi="Arial" w:cs="Times New Roman"/>
          <w:noProof/>
        </w:rPr>
        <w:t>Scope</w:t>
      </w:r>
      <w:r>
        <w:rPr>
          <w:noProof/>
        </w:rPr>
        <w:tab/>
      </w:r>
      <w:r>
        <w:rPr>
          <w:noProof/>
        </w:rPr>
        <w:fldChar w:fldCharType="begin"/>
      </w:r>
      <w:r>
        <w:rPr>
          <w:noProof/>
        </w:rPr>
        <w:instrText xml:space="preserve"> PAGEREF _Toc73987124 \h </w:instrText>
      </w:r>
      <w:r>
        <w:rPr>
          <w:noProof/>
        </w:rPr>
      </w:r>
      <w:r>
        <w:rPr>
          <w:noProof/>
        </w:rPr>
        <w:fldChar w:fldCharType="separate"/>
      </w:r>
      <w:r>
        <w:rPr>
          <w:noProof/>
        </w:rPr>
        <w:t>2</w:t>
      </w:r>
      <w:r>
        <w:rPr>
          <w:noProof/>
        </w:rPr>
        <w:fldChar w:fldCharType="end"/>
      </w:r>
    </w:p>
    <w:p w14:paraId="4DF789C2" w14:textId="228BD588" w:rsidR="00B82E67" w:rsidRDefault="00B82E67">
      <w:pPr>
        <w:pStyle w:val="TOC1"/>
        <w:tabs>
          <w:tab w:val="left" w:pos="440"/>
          <w:tab w:val="right" w:leader="dot" w:pos="9016"/>
        </w:tabs>
        <w:rPr>
          <w:rFonts w:eastAsiaTheme="minorEastAsia"/>
          <w:noProof/>
          <w:lang w:eastAsia="en-GB"/>
        </w:rPr>
      </w:pPr>
      <w:r w:rsidRPr="00311FFF">
        <w:rPr>
          <w:rFonts w:ascii="Arial" w:eastAsia="Times New Roman" w:hAnsi="Arial" w:cs="Times New Roman"/>
          <w:noProof/>
        </w:rPr>
        <w:t>2</w:t>
      </w:r>
      <w:r>
        <w:rPr>
          <w:rFonts w:eastAsiaTheme="minorEastAsia"/>
          <w:noProof/>
          <w:lang w:eastAsia="en-GB"/>
        </w:rPr>
        <w:tab/>
      </w:r>
      <w:r w:rsidRPr="00311FFF">
        <w:rPr>
          <w:rFonts w:ascii="Arial" w:eastAsia="Times New Roman" w:hAnsi="Arial" w:cs="Times New Roman"/>
          <w:noProof/>
        </w:rPr>
        <w:t>References</w:t>
      </w:r>
      <w:r>
        <w:rPr>
          <w:noProof/>
        </w:rPr>
        <w:tab/>
      </w:r>
      <w:r>
        <w:rPr>
          <w:noProof/>
        </w:rPr>
        <w:fldChar w:fldCharType="begin"/>
      </w:r>
      <w:r>
        <w:rPr>
          <w:noProof/>
        </w:rPr>
        <w:instrText xml:space="preserve"> PAGEREF _Toc73987125 \h </w:instrText>
      </w:r>
      <w:r>
        <w:rPr>
          <w:noProof/>
        </w:rPr>
      </w:r>
      <w:r>
        <w:rPr>
          <w:noProof/>
        </w:rPr>
        <w:fldChar w:fldCharType="separate"/>
      </w:r>
      <w:r>
        <w:rPr>
          <w:noProof/>
        </w:rPr>
        <w:t>2</w:t>
      </w:r>
      <w:r>
        <w:rPr>
          <w:noProof/>
        </w:rPr>
        <w:fldChar w:fldCharType="end"/>
      </w:r>
    </w:p>
    <w:p w14:paraId="2C6CC745" w14:textId="05B5B9F0" w:rsidR="00B82E67" w:rsidRDefault="00B82E67">
      <w:pPr>
        <w:pStyle w:val="TOC1"/>
        <w:tabs>
          <w:tab w:val="left" w:pos="440"/>
          <w:tab w:val="right" w:leader="dot" w:pos="9016"/>
        </w:tabs>
        <w:rPr>
          <w:rFonts w:eastAsiaTheme="minorEastAsia"/>
          <w:noProof/>
          <w:lang w:eastAsia="en-GB"/>
        </w:rPr>
      </w:pPr>
      <w:r w:rsidRPr="00311FFF">
        <w:rPr>
          <w:rFonts w:ascii="Arial" w:eastAsia="Times New Roman" w:hAnsi="Arial" w:cs="Times New Roman"/>
          <w:noProof/>
        </w:rPr>
        <w:t>3</w:t>
      </w:r>
      <w:r>
        <w:rPr>
          <w:rFonts w:eastAsiaTheme="minorEastAsia"/>
          <w:noProof/>
          <w:lang w:eastAsia="en-GB"/>
        </w:rPr>
        <w:tab/>
      </w:r>
      <w:r w:rsidRPr="00311FFF">
        <w:rPr>
          <w:rFonts w:ascii="Arial" w:eastAsia="Times New Roman" w:hAnsi="Arial" w:cs="Times New Roman"/>
          <w:noProof/>
        </w:rPr>
        <w:t>Definitions of terms, symbols and abbreviations</w:t>
      </w:r>
      <w:r>
        <w:rPr>
          <w:noProof/>
        </w:rPr>
        <w:tab/>
      </w:r>
      <w:r>
        <w:rPr>
          <w:noProof/>
        </w:rPr>
        <w:fldChar w:fldCharType="begin"/>
      </w:r>
      <w:r>
        <w:rPr>
          <w:noProof/>
        </w:rPr>
        <w:instrText xml:space="preserve"> PAGEREF _Toc73987126 \h </w:instrText>
      </w:r>
      <w:r>
        <w:rPr>
          <w:noProof/>
        </w:rPr>
      </w:r>
      <w:r>
        <w:rPr>
          <w:noProof/>
        </w:rPr>
        <w:fldChar w:fldCharType="separate"/>
      </w:r>
      <w:r>
        <w:rPr>
          <w:noProof/>
        </w:rPr>
        <w:t>2</w:t>
      </w:r>
      <w:r>
        <w:rPr>
          <w:noProof/>
        </w:rPr>
        <w:fldChar w:fldCharType="end"/>
      </w:r>
    </w:p>
    <w:p w14:paraId="64257C34" w14:textId="77299D5A" w:rsidR="00B82E67" w:rsidRDefault="00B82E67">
      <w:pPr>
        <w:pStyle w:val="TOC1"/>
        <w:tabs>
          <w:tab w:val="left" w:pos="440"/>
          <w:tab w:val="right" w:leader="dot" w:pos="9016"/>
        </w:tabs>
        <w:rPr>
          <w:rFonts w:eastAsiaTheme="minorEastAsia"/>
          <w:noProof/>
          <w:lang w:eastAsia="en-GB"/>
        </w:rPr>
      </w:pPr>
      <w:r w:rsidRPr="00311FFF">
        <w:rPr>
          <w:rFonts w:ascii="Arial" w:eastAsia="Times New Roman" w:hAnsi="Arial" w:cs="Times New Roman"/>
          <w:noProof/>
        </w:rPr>
        <w:t>4</w:t>
      </w:r>
      <w:r>
        <w:rPr>
          <w:rFonts w:eastAsiaTheme="minorEastAsia"/>
          <w:noProof/>
          <w:lang w:eastAsia="en-GB"/>
        </w:rPr>
        <w:tab/>
      </w:r>
      <w:r w:rsidRPr="00311FFF">
        <w:rPr>
          <w:rFonts w:ascii="Arial" w:eastAsia="Times New Roman" w:hAnsi="Arial" w:cs="Times New Roman"/>
          <w:noProof/>
        </w:rPr>
        <w:t>Use Case</w:t>
      </w:r>
      <w:r>
        <w:rPr>
          <w:noProof/>
        </w:rPr>
        <w:tab/>
      </w:r>
      <w:r>
        <w:rPr>
          <w:noProof/>
        </w:rPr>
        <w:fldChar w:fldCharType="begin"/>
      </w:r>
      <w:r>
        <w:rPr>
          <w:noProof/>
        </w:rPr>
        <w:instrText xml:space="preserve"> PAGEREF _Toc73987127 \h </w:instrText>
      </w:r>
      <w:r>
        <w:rPr>
          <w:noProof/>
        </w:rPr>
      </w:r>
      <w:r>
        <w:rPr>
          <w:noProof/>
        </w:rPr>
        <w:fldChar w:fldCharType="separate"/>
      </w:r>
      <w:r>
        <w:rPr>
          <w:noProof/>
        </w:rPr>
        <w:t>2</w:t>
      </w:r>
      <w:r>
        <w:rPr>
          <w:noProof/>
        </w:rPr>
        <w:fldChar w:fldCharType="end"/>
      </w:r>
    </w:p>
    <w:p w14:paraId="0D1AC470" w14:textId="757B5169" w:rsidR="00B82E67" w:rsidRDefault="00B82E67">
      <w:pPr>
        <w:pStyle w:val="TOC2"/>
        <w:tabs>
          <w:tab w:val="left" w:pos="880"/>
          <w:tab w:val="right" w:leader="dot" w:pos="9016"/>
        </w:tabs>
        <w:rPr>
          <w:rFonts w:eastAsiaTheme="minorEastAsia"/>
          <w:noProof/>
          <w:lang w:eastAsia="en-GB"/>
        </w:rPr>
      </w:pPr>
      <w:r w:rsidRPr="00311FFF">
        <w:rPr>
          <w:rFonts w:ascii="Arial" w:eastAsia="Times New Roman" w:hAnsi="Arial" w:cs="Times New Roman"/>
          <w:noProof/>
        </w:rPr>
        <w:t>4.1</w:t>
      </w:r>
      <w:r>
        <w:rPr>
          <w:rFonts w:eastAsiaTheme="minorEastAsia"/>
          <w:noProof/>
          <w:lang w:eastAsia="en-GB"/>
        </w:rPr>
        <w:tab/>
      </w:r>
      <w:r w:rsidRPr="00311FFF">
        <w:rPr>
          <w:rFonts w:ascii="Arial" w:eastAsia="Times New Roman" w:hAnsi="Arial" w:cs="Times New Roman"/>
          <w:noProof/>
        </w:rPr>
        <w:t>Main Use Case</w:t>
      </w:r>
      <w:r>
        <w:rPr>
          <w:noProof/>
        </w:rPr>
        <w:tab/>
      </w:r>
      <w:r>
        <w:rPr>
          <w:noProof/>
        </w:rPr>
        <w:fldChar w:fldCharType="begin"/>
      </w:r>
      <w:r>
        <w:rPr>
          <w:noProof/>
        </w:rPr>
        <w:instrText xml:space="preserve"> PAGEREF _Toc73987128 \h </w:instrText>
      </w:r>
      <w:r>
        <w:rPr>
          <w:noProof/>
        </w:rPr>
      </w:r>
      <w:r>
        <w:rPr>
          <w:noProof/>
        </w:rPr>
        <w:fldChar w:fldCharType="separate"/>
      </w:r>
      <w:r>
        <w:rPr>
          <w:noProof/>
        </w:rPr>
        <w:t>2</w:t>
      </w:r>
      <w:r>
        <w:rPr>
          <w:noProof/>
        </w:rPr>
        <w:fldChar w:fldCharType="end"/>
      </w:r>
    </w:p>
    <w:p w14:paraId="56EEC597" w14:textId="13C8A456" w:rsidR="00B82E67" w:rsidRDefault="00B82E67">
      <w:pPr>
        <w:pStyle w:val="TOC2"/>
        <w:tabs>
          <w:tab w:val="left" w:pos="880"/>
          <w:tab w:val="right" w:leader="dot" w:pos="9016"/>
        </w:tabs>
        <w:rPr>
          <w:rFonts w:eastAsiaTheme="minorEastAsia"/>
          <w:noProof/>
          <w:lang w:eastAsia="en-GB"/>
        </w:rPr>
      </w:pPr>
      <w:r w:rsidRPr="00311FFF">
        <w:rPr>
          <w:rFonts w:ascii="Arial" w:eastAsia="Times New Roman" w:hAnsi="Arial" w:cs="Times New Roman"/>
          <w:noProof/>
        </w:rPr>
        <w:t>4.2</w:t>
      </w:r>
      <w:r>
        <w:rPr>
          <w:rFonts w:eastAsiaTheme="minorEastAsia"/>
          <w:noProof/>
          <w:lang w:eastAsia="en-GB"/>
        </w:rPr>
        <w:tab/>
      </w:r>
      <w:r w:rsidRPr="00311FFF">
        <w:rPr>
          <w:rFonts w:ascii="Arial" w:eastAsia="Times New Roman" w:hAnsi="Arial" w:cs="Times New Roman"/>
          <w:noProof/>
        </w:rPr>
        <w:t>Use Case Extension 1</w:t>
      </w:r>
      <w:r>
        <w:rPr>
          <w:noProof/>
        </w:rPr>
        <w:tab/>
      </w:r>
      <w:r>
        <w:rPr>
          <w:noProof/>
        </w:rPr>
        <w:fldChar w:fldCharType="begin"/>
      </w:r>
      <w:r>
        <w:rPr>
          <w:noProof/>
        </w:rPr>
        <w:instrText xml:space="preserve"> PAGEREF _Toc73987129 \h </w:instrText>
      </w:r>
      <w:r>
        <w:rPr>
          <w:noProof/>
        </w:rPr>
      </w:r>
      <w:r>
        <w:rPr>
          <w:noProof/>
        </w:rPr>
        <w:fldChar w:fldCharType="separate"/>
      </w:r>
      <w:r>
        <w:rPr>
          <w:noProof/>
        </w:rPr>
        <w:t>2</w:t>
      </w:r>
      <w:r>
        <w:rPr>
          <w:noProof/>
        </w:rPr>
        <w:fldChar w:fldCharType="end"/>
      </w:r>
    </w:p>
    <w:p w14:paraId="211F27F2" w14:textId="7169A4E6" w:rsidR="00B82E67" w:rsidRDefault="00B82E67">
      <w:pPr>
        <w:pStyle w:val="TOC2"/>
        <w:tabs>
          <w:tab w:val="left" w:pos="880"/>
          <w:tab w:val="right" w:leader="dot" w:pos="9016"/>
        </w:tabs>
        <w:rPr>
          <w:rFonts w:eastAsiaTheme="minorEastAsia"/>
          <w:noProof/>
          <w:lang w:eastAsia="en-GB"/>
        </w:rPr>
      </w:pPr>
      <w:r w:rsidRPr="00311FFF">
        <w:rPr>
          <w:rFonts w:ascii="Arial" w:eastAsia="Times New Roman" w:hAnsi="Arial" w:cs="Times New Roman"/>
          <w:noProof/>
        </w:rPr>
        <w:t>4.3</w:t>
      </w:r>
      <w:r>
        <w:rPr>
          <w:rFonts w:eastAsiaTheme="minorEastAsia"/>
          <w:noProof/>
          <w:lang w:eastAsia="en-GB"/>
        </w:rPr>
        <w:tab/>
      </w:r>
      <w:r w:rsidRPr="00311FFF">
        <w:rPr>
          <w:rFonts w:ascii="Arial" w:eastAsia="Times New Roman" w:hAnsi="Arial" w:cs="Times New Roman"/>
          <w:noProof/>
        </w:rPr>
        <w:t>Use Case Extension 2</w:t>
      </w:r>
      <w:r>
        <w:rPr>
          <w:noProof/>
        </w:rPr>
        <w:tab/>
      </w:r>
      <w:r>
        <w:rPr>
          <w:noProof/>
        </w:rPr>
        <w:fldChar w:fldCharType="begin"/>
      </w:r>
      <w:r>
        <w:rPr>
          <w:noProof/>
        </w:rPr>
        <w:instrText xml:space="preserve"> PAGEREF _Toc73987130 \h </w:instrText>
      </w:r>
      <w:r>
        <w:rPr>
          <w:noProof/>
        </w:rPr>
      </w:r>
      <w:r>
        <w:rPr>
          <w:noProof/>
        </w:rPr>
        <w:fldChar w:fldCharType="separate"/>
      </w:r>
      <w:r>
        <w:rPr>
          <w:noProof/>
        </w:rPr>
        <w:t>2</w:t>
      </w:r>
      <w:r>
        <w:rPr>
          <w:noProof/>
        </w:rPr>
        <w:fldChar w:fldCharType="end"/>
      </w:r>
    </w:p>
    <w:p w14:paraId="434C2C95" w14:textId="7E1B3905" w:rsidR="00B82E67" w:rsidRDefault="00B82E67">
      <w:pPr>
        <w:pStyle w:val="TOC2"/>
        <w:tabs>
          <w:tab w:val="left" w:pos="880"/>
          <w:tab w:val="right" w:leader="dot" w:pos="9016"/>
        </w:tabs>
        <w:rPr>
          <w:rFonts w:eastAsiaTheme="minorEastAsia"/>
          <w:noProof/>
          <w:lang w:eastAsia="en-GB"/>
        </w:rPr>
      </w:pPr>
      <w:r w:rsidRPr="00311FFF">
        <w:rPr>
          <w:rFonts w:ascii="Arial" w:eastAsia="Times New Roman" w:hAnsi="Arial" w:cs="Times New Roman"/>
          <w:noProof/>
        </w:rPr>
        <w:t>4.X</w:t>
      </w:r>
      <w:r>
        <w:rPr>
          <w:rFonts w:eastAsiaTheme="minorEastAsia"/>
          <w:noProof/>
          <w:lang w:eastAsia="en-GB"/>
        </w:rPr>
        <w:tab/>
      </w:r>
      <w:r w:rsidRPr="00311FFF">
        <w:rPr>
          <w:rFonts w:ascii="Arial" w:eastAsia="Times New Roman" w:hAnsi="Arial" w:cs="Times New Roman"/>
          <w:noProof/>
        </w:rPr>
        <w:t>Use Case Extension X+1</w:t>
      </w:r>
      <w:r>
        <w:rPr>
          <w:noProof/>
        </w:rPr>
        <w:tab/>
      </w:r>
      <w:r>
        <w:rPr>
          <w:noProof/>
        </w:rPr>
        <w:fldChar w:fldCharType="begin"/>
      </w:r>
      <w:r>
        <w:rPr>
          <w:noProof/>
        </w:rPr>
        <w:instrText xml:space="preserve"> PAGEREF _Toc73987131 \h </w:instrText>
      </w:r>
      <w:r>
        <w:rPr>
          <w:noProof/>
        </w:rPr>
      </w:r>
      <w:r>
        <w:rPr>
          <w:noProof/>
        </w:rPr>
        <w:fldChar w:fldCharType="separate"/>
      </w:r>
      <w:r>
        <w:rPr>
          <w:noProof/>
        </w:rPr>
        <w:t>2</w:t>
      </w:r>
      <w:r>
        <w:rPr>
          <w:noProof/>
        </w:rPr>
        <w:fldChar w:fldCharType="end"/>
      </w:r>
    </w:p>
    <w:p w14:paraId="5C571669" w14:textId="4AF0A33B" w:rsidR="00B82E67" w:rsidRDefault="00B82E67">
      <w:pPr>
        <w:pStyle w:val="TOC1"/>
        <w:tabs>
          <w:tab w:val="left" w:pos="440"/>
          <w:tab w:val="right" w:leader="dot" w:pos="9016"/>
        </w:tabs>
        <w:rPr>
          <w:rFonts w:eastAsiaTheme="minorEastAsia"/>
          <w:noProof/>
          <w:lang w:eastAsia="en-GB"/>
        </w:rPr>
      </w:pPr>
      <w:r w:rsidRPr="00311FFF">
        <w:rPr>
          <w:rFonts w:ascii="Arial" w:eastAsia="Times New Roman" w:hAnsi="Arial" w:cs="Times New Roman"/>
          <w:noProof/>
        </w:rPr>
        <w:t>5</w:t>
      </w:r>
      <w:r>
        <w:rPr>
          <w:rFonts w:eastAsiaTheme="minorEastAsia"/>
          <w:noProof/>
          <w:lang w:eastAsia="en-GB"/>
        </w:rPr>
        <w:tab/>
      </w:r>
      <w:r w:rsidRPr="00311FFF">
        <w:rPr>
          <w:rFonts w:ascii="Arial" w:eastAsia="Times New Roman" w:hAnsi="Arial" w:cs="Times New Roman"/>
          <w:noProof/>
        </w:rPr>
        <w:t>Architecture &amp; Solutions</w:t>
      </w:r>
      <w:r>
        <w:rPr>
          <w:noProof/>
        </w:rPr>
        <w:tab/>
      </w:r>
      <w:r>
        <w:rPr>
          <w:noProof/>
        </w:rPr>
        <w:fldChar w:fldCharType="begin"/>
      </w:r>
      <w:r>
        <w:rPr>
          <w:noProof/>
        </w:rPr>
        <w:instrText xml:space="preserve"> PAGEREF _Toc73987132 \h </w:instrText>
      </w:r>
      <w:r>
        <w:rPr>
          <w:noProof/>
        </w:rPr>
      </w:r>
      <w:r>
        <w:rPr>
          <w:noProof/>
        </w:rPr>
        <w:fldChar w:fldCharType="separate"/>
      </w:r>
      <w:r>
        <w:rPr>
          <w:noProof/>
        </w:rPr>
        <w:t>2</w:t>
      </w:r>
      <w:r>
        <w:rPr>
          <w:noProof/>
        </w:rPr>
        <w:fldChar w:fldCharType="end"/>
      </w:r>
    </w:p>
    <w:p w14:paraId="1403A286" w14:textId="5E8A83B2" w:rsidR="00B82E67" w:rsidRDefault="00B82E67">
      <w:pPr>
        <w:pStyle w:val="TOC1"/>
        <w:tabs>
          <w:tab w:val="left" w:pos="440"/>
          <w:tab w:val="right" w:leader="dot" w:pos="9016"/>
        </w:tabs>
        <w:rPr>
          <w:rFonts w:eastAsiaTheme="minorEastAsia"/>
          <w:noProof/>
          <w:lang w:eastAsia="en-GB"/>
        </w:rPr>
      </w:pPr>
      <w:r w:rsidRPr="00311FFF">
        <w:rPr>
          <w:rFonts w:ascii="Arial" w:eastAsia="Times New Roman" w:hAnsi="Arial" w:cs="Times New Roman"/>
          <w:noProof/>
        </w:rPr>
        <w:t>6</w:t>
      </w:r>
      <w:r>
        <w:rPr>
          <w:rFonts w:eastAsiaTheme="minorEastAsia"/>
          <w:noProof/>
          <w:lang w:eastAsia="en-GB"/>
        </w:rPr>
        <w:tab/>
      </w:r>
      <w:r w:rsidRPr="00311FFF">
        <w:rPr>
          <w:rFonts w:ascii="Arial" w:eastAsia="Times New Roman" w:hAnsi="Arial" w:cs="Times New Roman"/>
          <w:noProof/>
        </w:rPr>
        <w:t>Example Signalling flows</w:t>
      </w:r>
      <w:r>
        <w:rPr>
          <w:noProof/>
        </w:rPr>
        <w:tab/>
      </w:r>
      <w:r>
        <w:rPr>
          <w:noProof/>
        </w:rPr>
        <w:fldChar w:fldCharType="begin"/>
      </w:r>
      <w:r>
        <w:rPr>
          <w:noProof/>
        </w:rPr>
        <w:instrText xml:space="preserve"> PAGEREF _Toc73987133 \h </w:instrText>
      </w:r>
      <w:r>
        <w:rPr>
          <w:noProof/>
        </w:rPr>
      </w:r>
      <w:r>
        <w:rPr>
          <w:noProof/>
        </w:rPr>
        <w:fldChar w:fldCharType="separate"/>
      </w:r>
      <w:r>
        <w:rPr>
          <w:noProof/>
        </w:rPr>
        <w:t>2</w:t>
      </w:r>
      <w:r>
        <w:rPr>
          <w:noProof/>
        </w:rPr>
        <w:fldChar w:fldCharType="end"/>
      </w:r>
    </w:p>
    <w:p w14:paraId="6A7EA321" w14:textId="0B7B686E" w:rsidR="00B82E67" w:rsidRDefault="00B82E67">
      <w:pPr>
        <w:pStyle w:val="TOC1"/>
        <w:tabs>
          <w:tab w:val="left" w:pos="440"/>
          <w:tab w:val="right" w:leader="dot" w:pos="9016"/>
        </w:tabs>
        <w:rPr>
          <w:rFonts w:eastAsiaTheme="minorEastAsia"/>
          <w:noProof/>
          <w:lang w:eastAsia="en-GB"/>
        </w:rPr>
      </w:pPr>
      <w:r w:rsidRPr="00311FFF">
        <w:rPr>
          <w:rFonts w:ascii="Arial" w:eastAsia="Times New Roman" w:hAnsi="Arial" w:cs="Times New Roman"/>
          <w:noProof/>
        </w:rPr>
        <w:t>7</w:t>
      </w:r>
      <w:r>
        <w:rPr>
          <w:rFonts w:eastAsiaTheme="minorEastAsia"/>
          <w:noProof/>
          <w:lang w:eastAsia="en-GB"/>
        </w:rPr>
        <w:tab/>
      </w:r>
      <w:r w:rsidRPr="00311FFF">
        <w:rPr>
          <w:rFonts w:ascii="Arial" w:eastAsia="Times New Roman" w:hAnsi="Arial" w:cs="Times New Roman"/>
          <w:noProof/>
        </w:rPr>
        <w:t>Selected Solutions</w:t>
      </w:r>
      <w:r>
        <w:rPr>
          <w:noProof/>
        </w:rPr>
        <w:tab/>
      </w:r>
      <w:r>
        <w:rPr>
          <w:noProof/>
        </w:rPr>
        <w:fldChar w:fldCharType="begin"/>
      </w:r>
      <w:r>
        <w:rPr>
          <w:noProof/>
        </w:rPr>
        <w:instrText xml:space="preserve"> PAGEREF _Toc73987134 \h </w:instrText>
      </w:r>
      <w:r>
        <w:rPr>
          <w:noProof/>
        </w:rPr>
      </w:r>
      <w:r>
        <w:rPr>
          <w:noProof/>
        </w:rPr>
        <w:fldChar w:fldCharType="separate"/>
      </w:r>
      <w:r>
        <w:rPr>
          <w:noProof/>
        </w:rPr>
        <w:t>3</w:t>
      </w:r>
      <w:r>
        <w:rPr>
          <w:noProof/>
        </w:rPr>
        <w:fldChar w:fldCharType="end"/>
      </w:r>
    </w:p>
    <w:p w14:paraId="1284163A" w14:textId="17450886" w:rsidR="00C84A1A" w:rsidRDefault="00F570EF" w:rsidP="006C0AA6">
      <w:r>
        <w:fldChar w:fldCharType="end"/>
      </w:r>
    </w:p>
    <w:p w14:paraId="500330B6" w14:textId="77777777" w:rsidR="00B82E67" w:rsidRDefault="00B82E67" w:rsidP="008D43E4">
      <w:pPr>
        <w:pStyle w:val="paragraph"/>
        <w:spacing w:after="0"/>
        <w:textAlignment w:val="baseline"/>
        <w:rPr>
          <w:rFonts w:ascii="Calibri" w:hAnsi="Calibri" w:cs="Calibri"/>
          <w:b/>
          <w:bCs/>
        </w:rPr>
      </w:pPr>
    </w:p>
    <w:p w14:paraId="6C469C0B" w14:textId="77777777" w:rsidR="00B82E67" w:rsidRDefault="00B82E67">
      <w:pPr>
        <w:rPr>
          <w:rFonts w:ascii="Calibri" w:eastAsia="Times New Roman" w:hAnsi="Calibri" w:cs="Calibri"/>
          <w:b/>
          <w:bCs/>
          <w:sz w:val="24"/>
          <w:szCs w:val="24"/>
          <w:lang w:eastAsia="en-GB"/>
        </w:rPr>
      </w:pPr>
      <w:r>
        <w:rPr>
          <w:rFonts w:ascii="Calibri" w:hAnsi="Calibri" w:cs="Calibri"/>
          <w:b/>
          <w:bCs/>
        </w:rPr>
        <w:br w:type="page"/>
      </w:r>
    </w:p>
    <w:p w14:paraId="5F068974" w14:textId="539F6409" w:rsidR="008D43E4" w:rsidRDefault="008D43E4" w:rsidP="008D43E4">
      <w:pPr>
        <w:pStyle w:val="paragraph"/>
        <w:spacing w:after="0"/>
        <w:textAlignment w:val="baseline"/>
        <w:rPr>
          <w:rFonts w:ascii="Calibri" w:hAnsi="Calibri" w:cs="Calibri"/>
          <w:b/>
          <w:bCs/>
        </w:rPr>
      </w:pPr>
      <w:r w:rsidRPr="008D43E4">
        <w:rPr>
          <w:rFonts w:ascii="Calibri" w:hAnsi="Calibri" w:cs="Calibri"/>
          <w:b/>
          <w:bCs/>
        </w:rPr>
        <w:lastRenderedPageBreak/>
        <w:t>Initial Text for TR 26.8xx</w:t>
      </w:r>
      <w:r w:rsidR="00B82E67">
        <w:rPr>
          <w:rFonts w:ascii="Calibri" w:hAnsi="Calibri" w:cs="Calibri"/>
          <w:b/>
          <w:bCs/>
        </w:rPr>
        <w:t>:</w:t>
      </w:r>
      <w:r w:rsidRPr="008D43E4">
        <w:rPr>
          <w:rFonts w:ascii="Calibri" w:hAnsi="Calibri" w:cs="Calibri"/>
          <w:b/>
          <w:bCs/>
        </w:rPr>
        <w:t xml:space="preserve"> </w:t>
      </w:r>
      <w:r>
        <w:rPr>
          <w:rFonts w:ascii="Calibri" w:hAnsi="Calibri" w:cs="Calibri"/>
          <w:b/>
          <w:bCs/>
        </w:rPr>
        <w:t xml:space="preserve"> </w:t>
      </w:r>
    </w:p>
    <w:p w14:paraId="6112514E" w14:textId="77777777" w:rsidR="008D43E4" w:rsidRP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2" w:name="_Toc33041929"/>
      <w:bookmarkStart w:id="3" w:name="_Toc73987122"/>
      <w:r w:rsidRPr="008D43E4">
        <w:rPr>
          <w:rFonts w:ascii="Arial" w:eastAsia="Times New Roman" w:hAnsi="Arial" w:cs="Times New Roman"/>
          <w:sz w:val="36"/>
          <w:szCs w:val="20"/>
        </w:rPr>
        <w:t>Foreword</w:t>
      </w:r>
      <w:bookmarkEnd w:id="2"/>
      <w:bookmarkEnd w:id="3"/>
    </w:p>
    <w:p w14:paraId="65F54D42" w14:textId="452C19C2" w:rsidR="008D43E4" w:rsidRPr="008D43E4" w:rsidRDefault="008D43E4" w:rsidP="008D43E4">
      <w:pPr>
        <w:pStyle w:val="paragraph"/>
        <w:spacing w:after="0"/>
        <w:textAlignment w:val="baseline"/>
        <w:rPr>
          <w:rFonts w:ascii="Calibri" w:hAnsi="Calibri" w:cs="Calibri"/>
          <w:b/>
          <w:bCs/>
        </w:rPr>
      </w:pPr>
      <w:r>
        <w:rPr>
          <w:rFonts w:ascii="Calibri" w:hAnsi="Calibri" w:cs="Calibri"/>
          <w:b/>
          <w:bCs/>
        </w:rPr>
        <w:t>…</w:t>
      </w:r>
    </w:p>
    <w:p w14:paraId="19E97C11" w14:textId="77777777" w:rsidR="008D43E4" w:rsidRP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4" w:name="_Toc23169686"/>
      <w:bookmarkStart w:id="5" w:name="_Toc33041930"/>
      <w:bookmarkStart w:id="6" w:name="_Toc73987123"/>
      <w:r w:rsidRPr="008D43E4">
        <w:rPr>
          <w:rFonts w:ascii="Arial" w:eastAsia="Times New Roman" w:hAnsi="Arial" w:cs="Times New Roman"/>
          <w:sz w:val="36"/>
          <w:szCs w:val="20"/>
        </w:rPr>
        <w:t>Introduction</w:t>
      </w:r>
      <w:bookmarkEnd w:id="4"/>
      <w:bookmarkEnd w:id="5"/>
      <w:bookmarkEnd w:id="6"/>
    </w:p>
    <w:p w14:paraId="4B1A7AF1" w14:textId="6E602622" w:rsidR="00E92FCC" w:rsidRDefault="00E92FCC" w:rsidP="00E92FCC">
      <w:pPr>
        <w:overflowPunct w:val="0"/>
        <w:autoSpaceDE w:val="0"/>
        <w:autoSpaceDN w:val="0"/>
        <w:adjustRightInd w:val="0"/>
        <w:spacing w:after="180" w:line="240" w:lineRule="auto"/>
        <w:textAlignment w:val="baseline"/>
      </w:pPr>
      <w:r w:rsidRPr="00B82E67">
        <w:rPr>
          <w:rFonts w:ascii="Times New Roman" w:eastAsia="Times New Roman" w:hAnsi="Times New Roman" w:cs="Times New Roman"/>
          <w:sz w:val="20"/>
          <w:szCs w:val="20"/>
        </w:rPr>
        <w:t xml:space="preserve">This Technical Report collects information </w:t>
      </w:r>
      <w:r w:rsidR="001A3E33" w:rsidRPr="001A3E33">
        <w:rPr>
          <w:rFonts w:ascii="Times New Roman" w:eastAsia="Times New Roman" w:hAnsi="Times New Roman" w:cs="Times New Roman"/>
          <w:color w:val="000000"/>
          <w:sz w:val="20"/>
          <w:szCs w:val="20"/>
        </w:rPr>
        <w:t>related</w:t>
      </w:r>
      <w:r w:rsidRPr="00B82E67">
        <w:rPr>
          <w:rFonts w:ascii="Times New Roman" w:eastAsia="Times New Roman" w:hAnsi="Times New Roman" w:cs="Times New Roman"/>
          <w:sz w:val="20"/>
          <w:szCs w:val="20"/>
        </w:rPr>
        <w:t xml:space="preserve"> to enable “Immersive Teleconferencing and Telepresence for Remote Terminals” (ITT4RT) in 3GPP MTSI. ITT4RT </w:t>
      </w:r>
      <w:r w:rsidRPr="00B82E67">
        <w:t xml:space="preserve">is expected to </w:t>
      </w:r>
      <w:r w:rsidRPr="00B82E67">
        <w:rPr>
          <w:rFonts w:eastAsia="Malgun Gothic"/>
          <w:lang w:eastAsia="ko-KR"/>
        </w:rPr>
        <w:t>enable</w:t>
      </w:r>
      <w:r w:rsidRPr="00B82E67">
        <w:t xml:space="preserve"> scenarios with two-way audio and one-way immersive video, e.g., a remote single user wearing an HMD participates </w:t>
      </w:r>
      <w:r w:rsidR="001A3E33" w:rsidRPr="001A3E33">
        <w:rPr>
          <w:rFonts w:ascii="Calibri" w:hAnsi="Calibri" w:cs="Calibri"/>
          <w:color w:val="000000"/>
        </w:rPr>
        <w:t>in</w:t>
      </w:r>
      <w:r w:rsidRPr="00B82E67">
        <w:t xml:space="preserve"> a conference will send audio and optionally 2D video (e.g., of a presentation, screen sharing and/or a</w:t>
      </w:r>
      <w:r>
        <w:t xml:space="preserve"> capture of the user itself) but receives stereo or immersive voice/audio and immersive video </w:t>
      </w:r>
      <w:r>
        <w:rPr>
          <w:rFonts w:eastAsia="Malgun Gothic"/>
          <w:lang w:eastAsia="ko-KR"/>
        </w:rPr>
        <w:t>captured by an omnidirectional camera in a</w:t>
      </w:r>
      <w:r>
        <w:t xml:space="preserve"> conference room</w:t>
      </w:r>
      <w:r>
        <w:rPr>
          <w:rFonts w:eastAsia="Malgun Gothic"/>
          <w:lang w:eastAsia="ko-KR"/>
        </w:rPr>
        <w:t xml:space="preserve"> connected to a fixed network</w:t>
      </w:r>
      <w:r>
        <w:t>.</w:t>
      </w:r>
    </w:p>
    <w:p w14:paraId="1050A4F1" w14:textId="77777777" w:rsidR="00B82E67" w:rsidRDefault="00E92FCC" w:rsidP="00B82E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B82E67">
        <w:rPr>
          <w:rFonts w:ascii="Times New Roman" w:eastAsia="Times New Roman" w:hAnsi="Times New Roman" w:cs="Times New Roman"/>
          <w:sz w:val="20"/>
          <w:szCs w:val="20"/>
        </w:rPr>
        <w:t xml:space="preserve">This Technical Report serves </w:t>
      </w:r>
      <w:r w:rsidR="00B82E67">
        <w:rPr>
          <w:rFonts w:ascii="Times New Roman" w:eastAsia="Times New Roman" w:hAnsi="Times New Roman" w:cs="Times New Roman"/>
          <w:sz w:val="20"/>
          <w:szCs w:val="20"/>
        </w:rPr>
        <w:t>in</w:t>
      </w:r>
      <w:r w:rsidRPr="00B82E67">
        <w:rPr>
          <w:rFonts w:ascii="Times New Roman" w:eastAsia="Times New Roman" w:hAnsi="Times New Roman" w:cs="Times New Roman"/>
          <w:sz w:val="20"/>
          <w:szCs w:val="20"/>
        </w:rPr>
        <w:t xml:space="preserve"> addition to the specification in TS 26.114 or TS 26.223 </w:t>
      </w:r>
      <w:r w:rsidR="00B82E67" w:rsidRPr="00B82E67">
        <w:rPr>
          <w:rFonts w:ascii="Times New Roman" w:eastAsia="Times New Roman" w:hAnsi="Times New Roman" w:cs="Times New Roman"/>
          <w:sz w:val="20"/>
          <w:szCs w:val="20"/>
        </w:rPr>
        <w:t>to</w:t>
      </w:r>
      <w:r w:rsidRPr="00B82E67">
        <w:rPr>
          <w:rFonts w:ascii="Times New Roman" w:eastAsia="Times New Roman" w:hAnsi="Times New Roman" w:cs="Times New Roman"/>
          <w:sz w:val="20"/>
          <w:szCs w:val="20"/>
        </w:rPr>
        <w:t xml:space="preserve"> capture a broader scope of technical </w:t>
      </w:r>
      <w:r w:rsidR="00B82E67" w:rsidRPr="00B82E67">
        <w:rPr>
          <w:rFonts w:ascii="Times New Roman" w:eastAsia="Times New Roman" w:hAnsi="Times New Roman" w:cs="Times New Roman"/>
          <w:sz w:val="20"/>
          <w:szCs w:val="20"/>
        </w:rPr>
        <w:t>solution</w:t>
      </w:r>
      <w:r w:rsidR="00B82E67">
        <w:rPr>
          <w:rFonts w:ascii="Times New Roman" w:eastAsia="Times New Roman" w:hAnsi="Times New Roman" w:cs="Times New Roman"/>
          <w:sz w:val="20"/>
          <w:szCs w:val="20"/>
        </w:rPr>
        <w:t xml:space="preserve"> for ITT4RT</w:t>
      </w:r>
      <w:r w:rsidR="00B82E67" w:rsidRPr="00B82E67">
        <w:rPr>
          <w:rFonts w:ascii="Times New Roman" w:eastAsia="Times New Roman" w:hAnsi="Times New Roman" w:cs="Times New Roman"/>
          <w:sz w:val="20"/>
          <w:szCs w:val="20"/>
        </w:rPr>
        <w:t xml:space="preserve">. One the one hand this is to present more details while keeping the TS documents lean and </w:t>
      </w:r>
      <w:r w:rsidR="00B82E67">
        <w:rPr>
          <w:rFonts w:ascii="Times New Roman" w:eastAsia="Times New Roman" w:hAnsi="Times New Roman" w:cs="Times New Roman"/>
          <w:sz w:val="20"/>
          <w:szCs w:val="20"/>
        </w:rPr>
        <w:t xml:space="preserve">on the other hand </w:t>
      </w:r>
      <w:r w:rsidR="00B82E67" w:rsidRPr="00B82E67">
        <w:rPr>
          <w:rFonts w:ascii="Times New Roman" w:eastAsia="Times New Roman" w:hAnsi="Times New Roman" w:cs="Times New Roman"/>
          <w:sz w:val="20"/>
          <w:szCs w:val="20"/>
        </w:rPr>
        <w:t>to serve as a basis for further work.</w:t>
      </w:r>
    </w:p>
    <w:p w14:paraId="1B862EC7" w14:textId="00D473A4" w:rsidR="008D43E4" w:rsidRPr="00B82E67" w:rsidRDefault="008D43E4" w:rsidP="00B82E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7" w:name="_Toc23169687"/>
      <w:bookmarkStart w:id="8" w:name="_Toc33041931"/>
      <w:bookmarkStart w:id="9" w:name="_Toc73987124"/>
      <w:r w:rsidRPr="008D43E4">
        <w:rPr>
          <w:rFonts w:ascii="Arial" w:eastAsia="Times New Roman" w:hAnsi="Arial" w:cs="Times New Roman"/>
          <w:sz w:val="36"/>
          <w:szCs w:val="20"/>
        </w:rPr>
        <w:t>1</w:t>
      </w:r>
      <w:r w:rsidRPr="008D43E4">
        <w:rPr>
          <w:rFonts w:ascii="Arial" w:eastAsia="Times New Roman" w:hAnsi="Arial" w:cs="Times New Roman"/>
          <w:sz w:val="36"/>
          <w:szCs w:val="20"/>
        </w:rPr>
        <w:tab/>
        <w:t>Scope</w:t>
      </w:r>
      <w:bookmarkEnd w:id="7"/>
      <w:bookmarkEnd w:id="8"/>
      <w:bookmarkEnd w:id="9"/>
    </w:p>
    <w:p w14:paraId="749CE947" w14:textId="77777777" w:rsidR="00F94F71" w:rsidRPr="00F94F71" w:rsidRDefault="00F94F71" w:rsidP="00F94F71">
      <w:pPr>
        <w:tabs>
          <w:tab w:val="right" w:pos="9639"/>
        </w:tabs>
        <w:overflowPunct w:val="0"/>
        <w:autoSpaceDE w:val="0"/>
        <w:autoSpaceDN w:val="0"/>
        <w:adjustRightInd w:val="0"/>
        <w:spacing w:after="180" w:line="240" w:lineRule="auto"/>
        <w:ind w:right="43"/>
        <w:textAlignment w:val="baseline"/>
        <w:rPr>
          <w:rFonts w:ascii="Times New Roman" w:eastAsia="Times New Roman" w:hAnsi="Times New Roman" w:cs="Times New Roman"/>
        </w:rPr>
      </w:pPr>
      <w:r w:rsidRPr="00F94F71">
        <w:rPr>
          <w:rFonts w:ascii="Times New Roman" w:eastAsia="Times New Roman" w:hAnsi="Times New Roman" w:cs="Times New Roman"/>
        </w:rPr>
        <w:t>The present document collects information regarding the “support of Immersive Teleconferencing and Telepresence for Remote Terminals” (ITT4RT) in 3GPP MTSI. The primary scope of the present document is the documentation of the following aspects:</w:t>
      </w:r>
    </w:p>
    <w:p w14:paraId="72B6EC31" w14:textId="51B69377" w:rsidR="00F94F71" w:rsidRPr="00F94F71" w:rsidRDefault="00F94F71" w:rsidP="00F94F71">
      <w:pPr>
        <w:pStyle w:val="ListParagraph"/>
        <w:numPr>
          <w:ilvl w:val="0"/>
          <w:numId w:val="7"/>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rPr>
      </w:pPr>
      <w:r w:rsidRPr="00F94F71">
        <w:rPr>
          <w:rFonts w:ascii="Times New Roman" w:eastAsia="Times New Roman" w:hAnsi="Times New Roman" w:cs="Times New Roman"/>
        </w:rPr>
        <w:t>Core use cases and requirements for ITT4RT</w:t>
      </w:r>
    </w:p>
    <w:p w14:paraId="6444237B" w14:textId="32B8438D" w:rsidR="00F94F71" w:rsidRPr="00F94F71" w:rsidRDefault="00F94F71" w:rsidP="00F94F71">
      <w:pPr>
        <w:pStyle w:val="ListParagraph"/>
        <w:numPr>
          <w:ilvl w:val="0"/>
          <w:numId w:val="7"/>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rPr>
      </w:pPr>
      <w:r w:rsidRPr="00F94F71">
        <w:rPr>
          <w:rFonts w:ascii="Times New Roman" w:eastAsia="Times New Roman" w:hAnsi="Times New Roman" w:cs="Times New Roman"/>
        </w:rPr>
        <w:t>Potential Solutions for ITT4RT not specified in TS 26.114 or TS 26.223</w:t>
      </w:r>
    </w:p>
    <w:p w14:paraId="76CF8E37" w14:textId="78F7F38F" w:rsidR="00F94F71" w:rsidRPr="00F94F71" w:rsidRDefault="00F94F71" w:rsidP="00F94F71">
      <w:pPr>
        <w:pStyle w:val="ListParagraph"/>
        <w:numPr>
          <w:ilvl w:val="0"/>
          <w:numId w:val="7"/>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rPr>
      </w:pPr>
      <w:r w:rsidRPr="00F94F71">
        <w:rPr>
          <w:rFonts w:ascii="Times New Roman" w:eastAsia="Times New Roman" w:hAnsi="Times New Roman" w:cs="Times New Roman"/>
        </w:rPr>
        <w:t>Example Signalling flows for I</w:t>
      </w:r>
      <w:r>
        <w:rPr>
          <w:rFonts w:ascii="Times New Roman" w:eastAsia="Times New Roman" w:hAnsi="Times New Roman" w:cs="Times New Roman"/>
        </w:rPr>
        <w:t>TT4</w:t>
      </w:r>
      <w:r w:rsidRPr="00F94F71">
        <w:rPr>
          <w:rFonts w:ascii="Times New Roman" w:eastAsia="Times New Roman" w:hAnsi="Times New Roman" w:cs="Times New Roman"/>
        </w:rPr>
        <w:t>RT</w:t>
      </w:r>
    </w:p>
    <w:p w14:paraId="6204495E" w14:textId="1D22C483" w:rsidR="00F94F71" w:rsidRPr="00F94F71" w:rsidRDefault="00B82E67" w:rsidP="00F94F71">
      <w:pPr>
        <w:pStyle w:val="ListParagraph"/>
        <w:numPr>
          <w:ilvl w:val="0"/>
          <w:numId w:val="7"/>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rPr>
      </w:pPr>
      <w:r w:rsidRPr="00B82E67">
        <w:rPr>
          <w:rFonts w:ascii="Times New Roman" w:eastAsia="Times New Roman" w:hAnsi="Times New Roman" w:cs="Times New Roman"/>
        </w:rPr>
        <w:t>Selected Solutions</w:t>
      </w:r>
      <w:r>
        <w:rPr>
          <w:rFonts w:ascii="Times New Roman" w:eastAsia="Times New Roman" w:hAnsi="Times New Roman" w:cs="Times New Roman"/>
        </w:rPr>
        <w:t xml:space="preserve"> as pointer to the </w:t>
      </w:r>
      <w:r w:rsidRPr="00F94F71">
        <w:rPr>
          <w:rFonts w:ascii="Times New Roman" w:eastAsia="Times New Roman" w:hAnsi="Times New Roman" w:cs="Times New Roman"/>
        </w:rPr>
        <w:t>TS 26.114 or TS 26.223</w:t>
      </w:r>
    </w:p>
    <w:p w14:paraId="1F68447F" w14:textId="77777777" w:rsidR="008D43E4" w:rsidRP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10" w:name="_Toc23169688"/>
      <w:bookmarkStart w:id="11" w:name="_Toc33041932"/>
      <w:bookmarkStart w:id="12" w:name="_Toc73987125"/>
      <w:r w:rsidRPr="008D43E4">
        <w:rPr>
          <w:rFonts w:ascii="Arial" w:eastAsia="Times New Roman" w:hAnsi="Arial" w:cs="Times New Roman"/>
          <w:sz w:val="36"/>
          <w:szCs w:val="20"/>
        </w:rPr>
        <w:t>2</w:t>
      </w:r>
      <w:r w:rsidRPr="008D43E4">
        <w:rPr>
          <w:rFonts w:ascii="Arial" w:eastAsia="Times New Roman" w:hAnsi="Arial" w:cs="Times New Roman"/>
          <w:sz w:val="36"/>
          <w:szCs w:val="20"/>
        </w:rPr>
        <w:tab/>
        <w:t>References</w:t>
      </w:r>
      <w:bookmarkEnd w:id="10"/>
      <w:bookmarkEnd w:id="11"/>
      <w:bookmarkEnd w:id="12"/>
    </w:p>
    <w:p w14:paraId="54E1DEC1" w14:textId="47E50F1A" w:rsidR="008D43E4" w:rsidRDefault="008D43E4" w:rsidP="006C0AA6">
      <w:r>
        <w:t>…</w:t>
      </w:r>
    </w:p>
    <w:p w14:paraId="1F4FED32" w14:textId="77777777" w:rsidR="008D43E4" w:rsidRP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13" w:name="_Toc23169689"/>
      <w:bookmarkStart w:id="14" w:name="_Toc33041933"/>
      <w:bookmarkStart w:id="15" w:name="_Toc73987126"/>
      <w:r w:rsidRPr="008D43E4">
        <w:rPr>
          <w:rFonts w:ascii="Arial" w:eastAsia="Times New Roman" w:hAnsi="Arial" w:cs="Times New Roman"/>
          <w:sz w:val="36"/>
          <w:szCs w:val="20"/>
        </w:rPr>
        <w:t>3</w:t>
      </w:r>
      <w:r w:rsidRPr="008D43E4">
        <w:rPr>
          <w:rFonts w:ascii="Arial" w:eastAsia="Times New Roman" w:hAnsi="Arial" w:cs="Times New Roman"/>
          <w:sz w:val="36"/>
          <w:szCs w:val="20"/>
        </w:rPr>
        <w:tab/>
        <w:t xml:space="preserve">Definitions of terms, </w:t>
      </w:r>
      <w:proofErr w:type="gramStart"/>
      <w:r w:rsidRPr="008D43E4">
        <w:rPr>
          <w:rFonts w:ascii="Arial" w:eastAsia="Times New Roman" w:hAnsi="Arial" w:cs="Times New Roman"/>
          <w:sz w:val="36"/>
          <w:szCs w:val="20"/>
        </w:rPr>
        <w:t>symbols</w:t>
      </w:r>
      <w:proofErr w:type="gramEnd"/>
      <w:r w:rsidRPr="008D43E4">
        <w:rPr>
          <w:rFonts w:ascii="Arial" w:eastAsia="Times New Roman" w:hAnsi="Arial" w:cs="Times New Roman"/>
          <w:sz w:val="36"/>
          <w:szCs w:val="20"/>
        </w:rPr>
        <w:t xml:space="preserve"> and abbreviations</w:t>
      </w:r>
      <w:bookmarkEnd w:id="13"/>
      <w:bookmarkEnd w:id="14"/>
      <w:bookmarkEnd w:id="15"/>
    </w:p>
    <w:p w14:paraId="39813A4D" w14:textId="4E7DDAA8" w:rsidR="008D43E4" w:rsidRDefault="008D43E4" w:rsidP="006C0AA6">
      <w:r>
        <w:t>…</w:t>
      </w:r>
    </w:p>
    <w:p w14:paraId="0B00363A" w14:textId="3D71EC1A" w:rsid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16" w:name="_Toc23169692"/>
      <w:bookmarkStart w:id="17" w:name="_Toc33041936"/>
      <w:bookmarkStart w:id="18" w:name="_Toc73987127"/>
      <w:r w:rsidRPr="008D43E4">
        <w:rPr>
          <w:rFonts w:ascii="Arial" w:eastAsia="Times New Roman" w:hAnsi="Arial" w:cs="Times New Roman"/>
          <w:sz w:val="36"/>
          <w:szCs w:val="20"/>
        </w:rPr>
        <w:lastRenderedPageBreak/>
        <w:t>4</w:t>
      </w:r>
      <w:r w:rsidRPr="008D43E4">
        <w:rPr>
          <w:rFonts w:ascii="Arial" w:eastAsia="Times New Roman" w:hAnsi="Arial" w:cs="Times New Roman"/>
          <w:sz w:val="36"/>
          <w:szCs w:val="20"/>
        </w:rPr>
        <w:tab/>
      </w:r>
      <w:bookmarkEnd w:id="16"/>
      <w:bookmarkEnd w:id="17"/>
      <w:r>
        <w:rPr>
          <w:rFonts w:ascii="Arial" w:eastAsia="Times New Roman" w:hAnsi="Arial" w:cs="Times New Roman"/>
          <w:sz w:val="36"/>
          <w:szCs w:val="20"/>
        </w:rPr>
        <w:t>Use Case</w:t>
      </w:r>
      <w:bookmarkEnd w:id="18"/>
    </w:p>
    <w:p w14:paraId="567B827A" w14:textId="5AFF4724" w:rsidR="008D43E4" w:rsidRDefault="008D43E4" w:rsidP="008D43E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bookmarkStart w:id="19" w:name="_Toc23169693"/>
      <w:bookmarkStart w:id="20" w:name="_Toc33041937"/>
      <w:bookmarkStart w:id="21" w:name="_Toc73987128"/>
      <w:r w:rsidRPr="008D43E4">
        <w:rPr>
          <w:rFonts w:ascii="Arial" w:eastAsia="Times New Roman" w:hAnsi="Arial" w:cs="Times New Roman"/>
          <w:sz w:val="32"/>
          <w:szCs w:val="20"/>
        </w:rPr>
        <w:t>4.1</w:t>
      </w:r>
      <w:r w:rsidRPr="008D43E4">
        <w:rPr>
          <w:rFonts w:ascii="Arial" w:eastAsia="Times New Roman" w:hAnsi="Arial" w:cs="Times New Roman"/>
          <w:sz w:val="32"/>
          <w:szCs w:val="20"/>
        </w:rPr>
        <w:tab/>
      </w:r>
      <w:bookmarkEnd w:id="19"/>
      <w:bookmarkEnd w:id="20"/>
      <w:r>
        <w:rPr>
          <w:rFonts w:ascii="Arial" w:eastAsia="Times New Roman" w:hAnsi="Arial" w:cs="Times New Roman"/>
          <w:sz w:val="32"/>
          <w:szCs w:val="20"/>
        </w:rPr>
        <w:t>Main Use Case</w:t>
      </w:r>
      <w:bookmarkEnd w:id="21"/>
    </w:p>
    <w:p w14:paraId="1B484B66" w14:textId="6544E65A" w:rsidR="008D43E4" w:rsidRDefault="008D43E4" w:rsidP="008D43E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bookmarkStart w:id="22" w:name="_Toc73987129"/>
      <w:r w:rsidRPr="008D43E4">
        <w:rPr>
          <w:rFonts w:ascii="Arial" w:eastAsia="Times New Roman" w:hAnsi="Arial" w:cs="Times New Roman"/>
          <w:sz w:val="32"/>
          <w:szCs w:val="20"/>
        </w:rPr>
        <w:t>4.</w:t>
      </w:r>
      <w:r>
        <w:rPr>
          <w:rFonts w:ascii="Arial" w:eastAsia="Times New Roman" w:hAnsi="Arial" w:cs="Times New Roman"/>
          <w:sz w:val="32"/>
          <w:szCs w:val="20"/>
        </w:rPr>
        <w:t>2</w:t>
      </w:r>
      <w:r w:rsidRPr="008D43E4">
        <w:rPr>
          <w:rFonts w:ascii="Arial" w:eastAsia="Times New Roman" w:hAnsi="Arial" w:cs="Times New Roman"/>
          <w:sz w:val="32"/>
          <w:szCs w:val="20"/>
        </w:rPr>
        <w:tab/>
      </w:r>
      <w:r>
        <w:rPr>
          <w:rFonts w:ascii="Arial" w:eastAsia="Times New Roman" w:hAnsi="Arial" w:cs="Times New Roman"/>
          <w:sz w:val="32"/>
          <w:szCs w:val="20"/>
        </w:rPr>
        <w:t>Use Case Extension 1</w:t>
      </w:r>
      <w:bookmarkEnd w:id="22"/>
    </w:p>
    <w:p w14:paraId="5B651F03" w14:textId="0310B0FC" w:rsidR="008D43E4" w:rsidRDefault="008D43E4" w:rsidP="008D43E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bookmarkStart w:id="23" w:name="_Toc73987130"/>
      <w:r w:rsidRPr="008D43E4">
        <w:rPr>
          <w:rFonts w:ascii="Arial" w:eastAsia="Times New Roman" w:hAnsi="Arial" w:cs="Times New Roman"/>
          <w:sz w:val="32"/>
          <w:szCs w:val="20"/>
        </w:rPr>
        <w:t>4.</w:t>
      </w:r>
      <w:r>
        <w:rPr>
          <w:rFonts w:ascii="Arial" w:eastAsia="Times New Roman" w:hAnsi="Arial" w:cs="Times New Roman"/>
          <w:sz w:val="32"/>
          <w:szCs w:val="20"/>
        </w:rPr>
        <w:t>3</w:t>
      </w:r>
      <w:r w:rsidRPr="008D43E4">
        <w:rPr>
          <w:rFonts w:ascii="Arial" w:eastAsia="Times New Roman" w:hAnsi="Arial" w:cs="Times New Roman"/>
          <w:sz w:val="32"/>
          <w:szCs w:val="20"/>
        </w:rPr>
        <w:tab/>
      </w:r>
      <w:r>
        <w:rPr>
          <w:rFonts w:ascii="Arial" w:eastAsia="Times New Roman" w:hAnsi="Arial" w:cs="Times New Roman"/>
          <w:sz w:val="32"/>
          <w:szCs w:val="20"/>
        </w:rPr>
        <w:t>Use Case Extension 2</w:t>
      </w:r>
      <w:bookmarkEnd w:id="23"/>
    </w:p>
    <w:p w14:paraId="0464BF5E" w14:textId="410952BC" w:rsidR="008D43E4" w:rsidRDefault="008D43E4" w:rsidP="008D43E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bookmarkStart w:id="24" w:name="_Toc73987131"/>
      <w:r w:rsidRPr="008D43E4">
        <w:rPr>
          <w:rFonts w:ascii="Arial" w:eastAsia="Times New Roman" w:hAnsi="Arial" w:cs="Times New Roman"/>
          <w:sz w:val="32"/>
          <w:szCs w:val="20"/>
        </w:rPr>
        <w:t>4.</w:t>
      </w:r>
      <w:r>
        <w:rPr>
          <w:rFonts w:ascii="Arial" w:eastAsia="Times New Roman" w:hAnsi="Arial" w:cs="Times New Roman"/>
          <w:sz w:val="32"/>
          <w:szCs w:val="20"/>
        </w:rPr>
        <w:t>X</w:t>
      </w:r>
      <w:r w:rsidRPr="008D43E4">
        <w:rPr>
          <w:rFonts w:ascii="Arial" w:eastAsia="Times New Roman" w:hAnsi="Arial" w:cs="Times New Roman"/>
          <w:sz w:val="32"/>
          <w:szCs w:val="20"/>
        </w:rPr>
        <w:tab/>
      </w:r>
      <w:r>
        <w:rPr>
          <w:rFonts w:ascii="Arial" w:eastAsia="Times New Roman" w:hAnsi="Arial" w:cs="Times New Roman"/>
          <w:sz w:val="32"/>
          <w:szCs w:val="20"/>
        </w:rPr>
        <w:t>Use Case Extension X+1</w:t>
      </w:r>
      <w:bookmarkEnd w:id="24"/>
    </w:p>
    <w:p w14:paraId="28C952BA" w14:textId="1EDA9144" w:rsidR="008D43E4" w:rsidRP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25" w:name="_Toc73987132"/>
      <w:r>
        <w:rPr>
          <w:rFonts w:ascii="Arial" w:eastAsia="Times New Roman" w:hAnsi="Arial" w:cs="Times New Roman"/>
          <w:sz w:val="36"/>
          <w:szCs w:val="20"/>
        </w:rPr>
        <w:t>5</w:t>
      </w:r>
      <w:r w:rsidRPr="008D43E4">
        <w:rPr>
          <w:rFonts w:ascii="Arial" w:eastAsia="Times New Roman" w:hAnsi="Arial" w:cs="Times New Roman"/>
          <w:sz w:val="36"/>
          <w:szCs w:val="20"/>
        </w:rPr>
        <w:tab/>
      </w:r>
      <w:r>
        <w:rPr>
          <w:rFonts w:ascii="Arial" w:eastAsia="Times New Roman" w:hAnsi="Arial" w:cs="Times New Roman"/>
          <w:sz w:val="36"/>
          <w:szCs w:val="20"/>
        </w:rPr>
        <w:t>Architecture &amp; Solutions</w:t>
      </w:r>
      <w:bookmarkEnd w:id="25"/>
    </w:p>
    <w:p w14:paraId="0EB0B450" w14:textId="6BF9DBB9" w:rsidR="008D43E4" w:rsidRDefault="008D43E4" w:rsidP="006C0AA6"/>
    <w:p w14:paraId="24B8B2A8" w14:textId="4C8503FD" w:rsid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26" w:name="_Toc73987133"/>
      <w:r>
        <w:rPr>
          <w:rFonts w:ascii="Arial" w:eastAsia="Times New Roman" w:hAnsi="Arial" w:cs="Times New Roman"/>
          <w:sz w:val="36"/>
          <w:szCs w:val="20"/>
        </w:rPr>
        <w:t>6</w:t>
      </w:r>
      <w:r w:rsidRPr="008D43E4">
        <w:rPr>
          <w:rFonts w:ascii="Arial" w:eastAsia="Times New Roman" w:hAnsi="Arial" w:cs="Times New Roman"/>
          <w:sz w:val="36"/>
          <w:szCs w:val="20"/>
        </w:rPr>
        <w:tab/>
      </w:r>
      <w:r>
        <w:rPr>
          <w:rFonts w:ascii="Arial" w:eastAsia="Times New Roman" w:hAnsi="Arial" w:cs="Times New Roman"/>
          <w:sz w:val="36"/>
          <w:szCs w:val="20"/>
        </w:rPr>
        <w:t>Example Signalling flows</w:t>
      </w:r>
      <w:bookmarkEnd w:id="26"/>
    </w:p>
    <w:p w14:paraId="539A32C4" w14:textId="77777777" w:rsidR="008D43E4" w:rsidRDefault="008D43E4" w:rsidP="008D43E4"/>
    <w:p w14:paraId="5D9A6EE1" w14:textId="774769FD" w:rsid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27" w:name="_Toc73987134"/>
      <w:r>
        <w:rPr>
          <w:rFonts w:ascii="Arial" w:eastAsia="Times New Roman" w:hAnsi="Arial" w:cs="Times New Roman"/>
          <w:sz w:val="36"/>
          <w:szCs w:val="20"/>
        </w:rPr>
        <w:t>7</w:t>
      </w:r>
      <w:r w:rsidRPr="008D43E4">
        <w:rPr>
          <w:rFonts w:ascii="Arial" w:eastAsia="Times New Roman" w:hAnsi="Arial" w:cs="Times New Roman"/>
          <w:sz w:val="36"/>
          <w:szCs w:val="20"/>
        </w:rPr>
        <w:tab/>
      </w:r>
      <w:r w:rsidR="00B82E67" w:rsidRPr="00B82E67">
        <w:rPr>
          <w:rFonts w:ascii="Arial" w:eastAsia="Times New Roman" w:hAnsi="Arial" w:cs="Times New Roman"/>
          <w:sz w:val="36"/>
          <w:szCs w:val="20"/>
        </w:rPr>
        <w:t>Selected Solutions</w:t>
      </w:r>
      <w:bookmarkEnd w:id="27"/>
    </w:p>
    <w:p w14:paraId="6B0086A0" w14:textId="77777777" w:rsidR="008D43E4" w:rsidRPr="008D43E4" w:rsidRDefault="008D43E4" w:rsidP="008D43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p>
    <w:p w14:paraId="6B6F37B3" w14:textId="77777777" w:rsidR="008D43E4" w:rsidRPr="009E06C0" w:rsidRDefault="008D43E4" w:rsidP="006C0AA6"/>
    <w:sectPr w:rsidR="008D43E4" w:rsidRPr="009E06C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4A84" w14:textId="77777777" w:rsidR="00E26035" w:rsidRDefault="00E26035" w:rsidP="00117E86">
      <w:pPr>
        <w:spacing w:after="0" w:line="240" w:lineRule="auto"/>
      </w:pPr>
      <w:r>
        <w:separator/>
      </w:r>
    </w:p>
  </w:endnote>
  <w:endnote w:type="continuationSeparator" w:id="0">
    <w:p w14:paraId="1F1ABEB2" w14:textId="77777777" w:rsidR="00E26035" w:rsidRDefault="00E26035" w:rsidP="00117E86">
      <w:pPr>
        <w:spacing w:after="0" w:line="240" w:lineRule="auto"/>
      </w:pPr>
      <w:r>
        <w:continuationSeparator/>
      </w:r>
    </w:p>
  </w:endnote>
  <w:endnote w:type="continuationNotice" w:id="1">
    <w:p w14:paraId="3C8F08A1" w14:textId="77777777" w:rsidR="00E26035" w:rsidRDefault="00E26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A1B4E97" w14:paraId="77AF7BDE" w14:textId="77777777" w:rsidTr="1A1B4E97">
      <w:tc>
        <w:tcPr>
          <w:tcW w:w="3005" w:type="dxa"/>
        </w:tcPr>
        <w:p w14:paraId="0C745A36" w14:textId="14FEF5FA" w:rsidR="1A1B4E97" w:rsidRDefault="1A1B4E97" w:rsidP="1A1B4E97">
          <w:pPr>
            <w:pStyle w:val="Header"/>
            <w:ind w:left="-115"/>
          </w:pPr>
        </w:p>
      </w:tc>
      <w:tc>
        <w:tcPr>
          <w:tcW w:w="3005" w:type="dxa"/>
        </w:tcPr>
        <w:p w14:paraId="6DABF856" w14:textId="2AB0CAA4" w:rsidR="1A1B4E97" w:rsidRDefault="1A1B4E97" w:rsidP="1A1B4E97">
          <w:pPr>
            <w:pStyle w:val="Header"/>
            <w:jc w:val="center"/>
          </w:pPr>
        </w:p>
      </w:tc>
      <w:tc>
        <w:tcPr>
          <w:tcW w:w="3005" w:type="dxa"/>
        </w:tcPr>
        <w:p w14:paraId="14A5097A" w14:textId="2C190774" w:rsidR="1A1B4E97" w:rsidRDefault="1A1B4E97" w:rsidP="1A1B4E97">
          <w:pPr>
            <w:pStyle w:val="Header"/>
            <w:ind w:right="-115"/>
            <w:jc w:val="right"/>
          </w:pPr>
        </w:p>
      </w:tc>
    </w:tr>
  </w:tbl>
  <w:p w14:paraId="46A6DDDD" w14:textId="09359198" w:rsidR="1A1B4E97" w:rsidRDefault="1A1B4E97" w:rsidP="1A1B4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8633" w14:textId="77777777" w:rsidR="00E26035" w:rsidRDefault="00E26035" w:rsidP="00117E86">
      <w:pPr>
        <w:spacing w:after="0" w:line="240" w:lineRule="auto"/>
      </w:pPr>
      <w:r>
        <w:separator/>
      </w:r>
    </w:p>
  </w:footnote>
  <w:footnote w:type="continuationSeparator" w:id="0">
    <w:p w14:paraId="31F0DB7D" w14:textId="77777777" w:rsidR="00E26035" w:rsidRDefault="00E26035" w:rsidP="00117E86">
      <w:pPr>
        <w:spacing w:after="0" w:line="240" w:lineRule="auto"/>
      </w:pPr>
      <w:r>
        <w:continuationSeparator/>
      </w:r>
    </w:p>
  </w:footnote>
  <w:footnote w:type="continuationNotice" w:id="1">
    <w:p w14:paraId="10703455" w14:textId="77777777" w:rsidR="00E26035" w:rsidRDefault="00E260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0F59" w14:textId="402A0A93" w:rsidR="00117E86" w:rsidRDefault="00117E86" w:rsidP="00117E86">
    <w:pPr>
      <w:tabs>
        <w:tab w:val="right" w:pos="9356"/>
      </w:tabs>
      <w:spacing w:after="0"/>
      <w:rPr>
        <w:rFonts w:cs="Arial"/>
        <w:b/>
        <w:i/>
        <w:sz w:val="28"/>
        <w:szCs w:val="28"/>
      </w:rPr>
    </w:pPr>
    <w:bookmarkStart w:id="28" w:name="_Hlk71670694"/>
    <w:bookmarkStart w:id="29" w:name="_Hlk68081639"/>
    <w:bookmarkStart w:id="30" w:name="_Hlk68081640"/>
    <w:r w:rsidRPr="00117E86">
      <w:rPr>
        <w:rFonts w:cs="Arial"/>
        <w:sz w:val="24"/>
        <w:szCs w:val="28"/>
        <w:lang w:val="en-US"/>
      </w:rPr>
      <w:t>3GPP SA4</w:t>
    </w:r>
    <w:bookmarkEnd w:id="28"/>
    <w:r w:rsidR="00506F92">
      <w:rPr>
        <w:rFonts w:cs="Arial"/>
        <w:sz w:val="24"/>
        <w:szCs w:val="28"/>
        <w:lang w:val="en-US"/>
      </w:rPr>
      <w:t xml:space="preserve"> </w:t>
    </w:r>
    <w:r w:rsidR="00506F92" w:rsidRPr="00506F92">
      <w:rPr>
        <w:rFonts w:cs="Arial"/>
        <w:sz w:val="24"/>
        <w:szCs w:val="28"/>
        <w:lang w:val="en-US"/>
      </w:rPr>
      <w:t>MTSI SWG Teleconference</w:t>
    </w:r>
    <w:r w:rsidR="00506F92">
      <w:rPr>
        <w:rFonts w:cs="Arial"/>
        <w:sz w:val="24"/>
        <w:szCs w:val="28"/>
        <w:lang w:val="en-US"/>
      </w:rPr>
      <w:t xml:space="preserve"> </w:t>
    </w:r>
    <w:r w:rsidR="00506F92" w:rsidRPr="00506F92">
      <w:rPr>
        <w:rFonts w:cs="Arial"/>
        <w:sz w:val="24"/>
        <w:szCs w:val="28"/>
        <w:lang w:val="en-US"/>
      </w:rPr>
      <w:t xml:space="preserve">on </w:t>
    </w:r>
    <w:r w:rsidR="00506F92">
      <w:rPr>
        <w:rFonts w:cs="Arial"/>
        <w:sz w:val="24"/>
        <w:szCs w:val="28"/>
        <w:lang w:val="en-US"/>
      </w:rPr>
      <w:t>ITT4RT #22</w:t>
    </w:r>
    <w:r>
      <w:rPr>
        <w:rFonts w:cs="Arial"/>
        <w:b/>
        <w:i/>
        <w:sz w:val="20"/>
      </w:rPr>
      <w:tab/>
    </w:r>
    <w:proofErr w:type="spellStart"/>
    <w:r>
      <w:rPr>
        <w:rFonts w:cs="Arial"/>
        <w:b/>
        <w:i/>
        <w:sz w:val="28"/>
        <w:szCs w:val="28"/>
      </w:rPr>
      <w:t>Tdoc</w:t>
    </w:r>
    <w:proofErr w:type="spellEnd"/>
    <w:r>
      <w:rPr>
        <w:rFonts w:cs="Arial"/>
        <w:b/>
        <w:i/>
        <w:sz w:val="28"/>
        <w:szCs w:val="28"/>
      </w:rPr>
      <w:t xml:space="preserve"> </w:t>
    </w:r>
    <w:r w:rsidR="009E06C0" w:rsidRPr="009E06C0">
      <w:rPr>
        <w:rFonts w:cs="Arial"/>
        <w:b/>
        <w:i/>
        <w:sz w:val="28"/>
        <w:szCs w:val="28"/>
      </w:rPr>
      <w:t>S4aM210642</w:t>
    </w:r>
  </w:p>
  <w:p w14:paraId="20DE5F05" w14:textId="3B7418D4" w:rsidR="00117E86" w:rsidRDefault="00506F92" w:rsidP="00117E86">
    <w:pPr>
      <w:tabs>
        <w:tab w:val="right" w:pos="9639"/>
      </w:tabs>
      <w:spacing w:after="60" w:line="240" w:lineRule="auto"/>
      <w:rPr>
        <w:rFonts w:cs="Arial"/>
        <w:sz w:val="24"/>
        <w:szCs w:val="28"/>
        <w:lang w:val="en-US" w:eastAsia="zh-CN"/>
      </w:rPr>
    </w:pPr>
    <w:bookmarkStart w:id="31" w:name="_Hlk71670704"/>
    <w:r>
      <w:rPr>
        <w:rFonts w:cs="Arial"/>
        <w:sz w:val="24"/>
        <w:szCs w:val="28"/>
        <w:lang w:val="en-US" w:eastAsia="zh-CN"/>
      </w:rPr>
      <w:t>June 9</w:t>
    </w:r>
    <w:r w:rsidR="00117E86" w:rsidRPr="00117E86">
      <w:rPr>
        <w:rFonts w:cs="Arial"/>
        <w:sz w:val="24"/>
        <w:szCs w:val="28"/>
        <w:vertAlign w:val="superscript"/>
        <w:lang w:val="en-US" w:eastAsia="zh-CN"/>
      </w:rPr>
      <w:t>th</w:t>
    </w:r>
    <w:proofErr w:type="gramStart"/>
    <w:r w:rsidR="00117E86" w:rsidRPr="00117E86">
      <w:rPr>
        <w:rFonts w:cs="Arial"/>
        <w:sz w:val="24"/>
        <w:szCs w:val="28"/>
        <w:lang w:val="en-US" w:eastAsia="zh-CN"/>
      </w:rPr>
      <w:t xml:space="preserve"> 2021</w:t>
    </w:r>
    <w:proofErr w:type="gramEnd"/>
    <w:r w:rsidR="00117E86" w:rsidRPr="00117E86">
      <w:rPr>
        <w:rFonts w:cs="Arial"/>
        <w:sz w:val="24"/>
        <w:szCs w:val="28"/>
        <w:lang w:val="en-US" w:eastAsia="zh-CN"/>
      </w:rPr>
      <w:t xml:space="preserve"> </w:t>
    </w:r>
    <w:bookmarkEnd w:id="31"/>
    <w:r w:rsidR="00117E86" w:rsidRPr="00117E86">
      <w:rPr>
        <w:rFonts w:cs="Arial"/>
        <w:sz w:val="24"/>
        <w:szCs w:val="28"/>
        <w:lang w:val="en-US" w:eastAsia="zh-CN"/>
      </w:rPr>
      <w:t xml:space="preserve">– </w:t>
    </w:r>
    <w:r w:rsidRPr="00506F92">
      <w:rPr>
        <w:rFonts w:cs="Arial"/>
        <w:sz w:val="24"/>
        <w:szCs w:val="28"/>
        <w:lang w:val="en-US" w:eastAsia="zh-CN"/>
      </w:rPr>
      <w:t>6:00-8:00 CEST</w:t>
    </w:r>
    <w:bookmarkEnd w:id="29"/>
    <w:bookmarkEnd w:id="30"/>
  </w:p>
  <w:p w14:paraId="156DCF73" w14:textId="77777777" w:rsidR="00117E86" w:rsidRPr="00117E86" w:rsidRDefault="00117E86" w:rsidP="00117E86">
    <w:pPr>
      <w:tabs>
        <w:tab w:val="right" w:pos="9639"/>
      </w:tabs>
      <w:spacing w:after="60" w:line="240" w:lineRule="auto"/>
      <w:rPr>
        <w:b/>
        <w:sz w:val="28"/>
        <w:szCs w:val="28"/>
        <w:lang w:val="sv-SE"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5565"/>
    <w:multiLevelType w:val="hybridMultilevel"/>
    <w:tmpl w:val="383A5BD4"/>
    <w:lvl w:ilvl="0" w:tplc="162E2232">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F74F82"/>
    <w:multiLevelType w:val="hybridMultilevel"/>
    <w:tmpl w:val="6D50F5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404A59"/>
    <w:multiLevelType w:val="hybridMultilevel"/>
    <w:tmpl w:val="DBFCEF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A0D04"/>
    <w:multiLevelType w:val="hybridMultilevel"/>
    <w:tmpl w:val="DB443DF2"/>
    <w:lvl w:ilvl="0" w:tplc="A3BE5E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3D06F2"/>
    <w:multiLevelType w:val="hybridMultilevel"/>
    <w:tmpl w:val="FF20FB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9C942D6"/>
    <w:multiLevelType w:val="hybridMultilevel"/>
    <w:tmpl w:val="B56A3A70"/>
    <w:lvl w:ilvl="0" w:tplc="3618AF7C">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7F1E6988"/>
    <w:multiLevelType w:val="hybridMultilevel"/>
    <w:tmpl w:val="C22E0D38"/>
    <w:lvl w:ilvl="0" w:tplc="3618AF7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E94"/>
    <w:rsid w:val="000250BE"/>
    <w:rsid w:val="000522BF"/>
    <w:rsid w:val="00061649"/>
    <w:rsid w:val="00083BF6"/>
    <w:rsid w:val="000C1A8C"/>
    <w:rsid w:val="00117E86"/>
    <w:rsid w:val="00183BC5"/>
    <w:rsid w:val="00193FF8"/>
    <w:rsid w:val="001A3E33"/>
    <w:rsid w:val="001A65AE"/>
    <w:rsid w:val="001D3FF0"/>
    <w:rsid w:val="001D74F2"/>
    <w:rsid w:val="001E060C"/>
    <w:rsid w:val="001E40AE"/>
    <w:rsid w:val="001F4E94"/>
    <w:rsid w:val="00224A2E"/>
    <w:rsid w:val="00323E7E"/>
    <w:rsid w:val="0033126E"/>
    <w:rsid w:val="004350DD"/>
    <w:rsid w:val="0046444B"/>
    <w:rsid w:val="004656C9"/>
    <w:rsid w:val="004D2DE8"/>
    <w:rsid w:val="004D71C8"/>
    <w:rsid w:val="00506F92"/>
    <w:rsid w:val="005454B3"/>
    <w:rsid w:val="0055074B"/>
    <w:rsid w:val="00550CA4"/>
    <w:rsid w:val="00551E1A"/>
    <w:rsid w:val="005645B2"/>
    <w:rsid w:val="005876CE"/>
    <w:rsid w:val="00597E9F"/>
    <w:rsid w:val="005C08A2"/>
    <w:rsid w:val="005C6ACA"/>
    <w:rsid w:val="005D2878"/>
    <w:rsid w:val="005D738A"/>
    <w:rsid w:val="005E5DA3"/>
    <w:rsid w:val="006325FF"/>
    <w:rsid w:val="00633837"/>
    <w:rsid w:val="006C0AA6"/>
    <w:rsid w:val="006C6966"/>
    <w:rsid w:val="006F1C40"/>
    <w:rsid w:val="006F7BF9"/>
    <w:rsid w:val="007304E2"/>
    <w:rsid w:val="00741296"/>
    <w:rsid w:val="007729FB"/>
    <w:rsid w:val="00787480"/>
    <w:rsid w:val="007F1605"/>
    <w:rsid w:val="00802035"/>
    <w:rsid w:val="00851E64"/>
    <w:rsid w:val="00867323"/>
    <w:rsid w:val="00884ABD"/>
    <w:rsid w:val="008928B1"/>
    <w:rsid w:val="008B4B09"/>
    <w:rsid w:val="008D43E4"/>
    <w:rsid w:val="00985BE0"/>
    <w:rsid w:val="00987891"/>
    <w:rsid w:val="009A4A63"/>
    <w:rsid w:val="009B735A"/>
    <w:rsid w:val="009C5D88"/>
    <w:rsid w:val="009E06C0"/>
    <w:rsid w:val="00A94A77"/>
    <w:rsid w:val="00AC1F37"/>
    <w:rsid w:val="00B42E53"/>
    <w:rsid w:val="00B65C86"/>
    <w:rsid w:val="00B8032C"/>
    <w:rsid w:val="00B82E67"/>
    <w:rsid w:val="00BD2781"/>
    <w:rsid w:val="00C45B1B"/>
    <w:rsid w:val="00C84A1A"/>
    <w:rsid w:val="00CC2D38"/>
    <w:rsid w:val="00D115E3"/>
    <w:rsid w:val="00D841A7"/>
    <w:rsid w:val="00D912FD"/>
    <w:rsid w:val="00DB529A"/>
    <w:rsid w:val="00DF6500"/>
    <w:rsid w:val="00E26035"/>
    <w:rsid w:val="00E42DBD"/>
    <w:rsid w:val="00E61432"/>
    <w:rsid w:val="00E92FCC"/>
    <w:rsid w:val="00EA14A1"/>
    <w:rsid w:val="00ED378B"/>
    <w:rsid w:val="00EF63FF"/>
    <w:rsid w:val="00F02BAA"/>
    <w:rsid w:val="00F223AE"/>
    <w:rsid w:val="00F367F0"/>
    <w:rsid w:val="00F570EF"/>
    <w:rsid w:val="00F66112"/>
    <w:rsid w:val="00F75178"/>
    <w:rsid w:val="00F75937"/>
    <w:rsid w:val="00F8289E"/>
    <w:rsid w:val="00F94F71"/>
    <w:rsid w:val="00FA2C64"/>
    <w:rsid w:val="0A7EA709"/>
    <w:rsid w:val="1A1B4E97"/>
    <w:rsid w:val="1C4A2859"/>
    <w:rsid w:val="24DF9EB0"/>
    <w:rsid w:val="29E9516B"/>
    <w:rsid w:val="2D3A73DE"/>
    <w:rsid w:val="32532E99"/>
    <w:rsid w:val="401E763E"/>
    <w:rsid w:val="4F8360B6"/>
    <w:rsid w:val="58F6DE6A"/>
    <w:rsid w:val="5E49296B"/>
    <w:rsid w:val="5F936411"/>
    <w:rsid w:val="629AEF9F"/>
    <w:rsid w:val="6B48A998"/>
    <w:rsid w:val="6E68D896"/>
    <w:rsid w:val="73B319A3"/>
    <w:rsid w:val="74528047"/>
    <w:rsid w:val="79CCF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DEF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F71"/>
  </w:style>
  <w:style w:type="paragraph" w:styleId="Heading1">
    <w:name w:val="heading 1"/>
    <w:basedOn w:val="Normal"/>
    <w:next w:val="Normal"/>
    <w:link w:val="Heading1Char"/>
    <w:uiPriority w:val="9"/>
    <w:qFormat/>
    <w:rsid w:val="008D4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02B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link w:val="Heading7Char"/>
    <w:uiPriority w:val="9"/>
    <w:semiHidden/>
    <w:unhideWhenUsed/>
    <w:qFormat/>
    <w:rsid w:val="00117E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9">
    <w:name w:val="heading 9"/>
    <w:basedOn w:val="Normal"/>
    <w:next w:val="Normal"/>
    <w:link w:val="Heading9Char"/>
    <w:qFormat/>
    <w:rsid w:val="00117E86"/>
    <w:pPr>
      <w:keepNext/>
      <w:widowControl w:val="0"/>
      <w:tabs>
        <w:tab w:val="left" w:pos="2127"/>
      </w:tabs>
      <w:spacing w:after="120" w:line="240" w:lineRule="atLeast"/>
      <w:ind w:left="2131" w:hanging="2131"/>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F4E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4E94"/>
  </w:style>
  <w:style w:type="character" w:customStyle="1" w:styleId="eop">
    <w:name w:val="eop"/>
    <w:basedOn w:val="DefaultParagraphFont"/>
    <w:rsid w:val="001F4E94"/>
  </w:style>
  <w:style w:type="character" w:customStyle="1" w:styleId="tabchar">
    <w:name w:val="tabchar"/>
    <w:basedOn w:val="DefaultParagraphFont"/>
    <w:rsid w:val="001F4E94"/>
  </w:style>
  <w:style w:type="paragraph" w:styleId="BalloonText">
    <w:name w:val="Balloon Text"/>
    <w:basedOn w:val="Normal"/>
    <w:link w:val="BalloonTextChar"/>
    <w:uiPriority w:val="99"/>
    <w:semiHidden/>
    <w:unhideWhenUsed/>
    <w:rsid w:val="00CC2D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D38"/>
    <w:rPr>
      <w:rFonts w:ascii="Segoe UI" w:hAnsi="Segoe UI" w:cs="Segoe UI"/>
      <w:sz w:val="18"/>
      <w:szCs w:val="18"/>
    </w:rPr>
  </w:style>
  <w:style w:type="paragraph" w:styleId="ListParagraph">
    <w:name w:val="List Paragraph"/>
    <w:basedOn w:val="Normal"/>
    <w:uiPriority w:val="34"/>
    <w:qFormat/>
    <w:rsid w:val="007729FB"/>
    <w:pPr>
      <w:ind w:left="720"/>
      <w:contextualSpacing/>
    </w:pPr>
  </w:style>
  <w:style w:type="paragraph" w:styleId="Header">
    <w:name w:val="header"/>
    <w:basedOn w:val="Normal"/>
    <w:link w:val="HeaderChar"/>
    <w:uiPriority w:val="99"/>
    <w:unhideWhenUsed/>
    <w:rsid w:val="00117E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7E86"/>
  </w:style>
  <w:style w:type="paragraph" w:styleId="Footer">
    <w:name w:val="footer"/>
    <w:basedOn w:val="Normal"/>
    <w:link w:val="FooterChar"/>
    <w:uiPriority w:val="99"/>
    <w:unhideWhenUsed/>
    <w:rsid w:val="00117E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E86"/>
  </w:style>
  <w:style w:type="character" w:customStyle="1" w:styleId="Heading9Char">
    <w:name w:val="Heading 9 Char"/>
    <w:basedOn w:val="DefaultParagraphFont"/>
    <w:link w:val="Heading9"/>
    <w:rsid w:val="00117E86"/>
    <w:rPr>
      <w:rFonts w:ascii="Arial" w:eastAsia="Batang" w:hAnsi="Arial" w:cs="Times New Roman"/>
      <w:b/>
      <w:sz w:val="24"/>
      <w:szCs w:val="20"/>
      <w:lang w:val="en-US"/>
    </w:rPr>
  </w:style>
  <w:style w:type="character" w:customStyle="1" w:styleId="Heading7Char">
    <w:name w:val="Heading 7 Char"/>
    <w:basedOn w:val="DefaultParagraphFont"/>
    <w:link w:val="Heading7"/>
    <w:uiPriority w:val="9"/>
    <w:semiHidden/>
    <w:rsid w:val="00117E86"/>
    <w:rPr>
      <w:rFonts w:asciiTheme="majorHAnsi" w:eastAsiaTheme="majorEastAsia" w:hAnsiTheme="majorHAnsi" w:cstheme="majorBidi"/>
      <w:i/>
      <w:iCs/>
      <w:color w:val="1F3763" w:themeColor="accent1" w:themeShade="7F"/>
    </w:rPr>
  </w:style>
  <w:style w:type="paragraph" w:styleId="FootnoteText">
    <w:name w:val="footnote text"/>
    <w:basedOn w:val="Normal"/>
    <w:link w:val="FootnoteTextChar"/>
    <w:uiPriority w:val="99"/>
    <w:semiHidden/>
    <w:unhideWhenUsed/>
    <w:rsid w:val="005C08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8A2"/>
    <w:rPr>
      <w:sz w:val="20"/>
      <w:szCs w:val="20"/>
    </w:rPr>
  </w:style>
  <w:style w:type="character" w:styleId="FootnoteReference">
    <w:name w:val="footnote reference"/>
    <w:basedOn w:val="DefaultParagraphFont"/>
    <w:uiPriority w:val="99"/>
    <w:semiHidden/>
    <w:unhideWhenUsed/>
    <w:rsid w:val="005C08A2"/>
    <w:rPr>
      <w:vertAlign w:val="superscript"/>
    </w:rPr>
  </w:style>
  <w:style w:type="paragraph" w:customStyle="1" w:styleId="PL">
    <w:name w:val="PL"/>
    <w:rsid w:val="00B6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1D74F2"/>
    <w:rPr>
      <w:sz w:val="16"/>
      <w:szCs w:val="16"/>
    </w:rPr>
  </w:style>
  <w:style w:type="paragraph" w:styleId="CommentText">
    <w:name w:val="annotation text"/>
    <w:basedOn w:val="Normal"/>
    <w:link w:val="CommentTextChar"/>
    <w:uiPriority w:val="99"/>
    <w:semiHidden/>
    <w:unhideWhenUsed/>
    <w:rsid w:val="001D74F2"/>
    <w:pPr>
      <w:spacing w:line="240" w:lineRule="auto"/>
    </w:pPr>
    <w:rPr>
      <w:sz w:val="20"/>
      <w:szCs w:val="20"/>
    </w:rPr>
  </w:style>
  <w:style w:type="character" w:customStyle="1" w:styleId="CommentTextChar">
    <w:name w:val="Comment Text Char"/>
    <w:basedOn w:val="DefaultParagraphFont"/>
    <w:link w:val="CommentText"/>
    <w:uiPriority w:val="99"/>
    <w:semiHidden/>
    <w:rsid w:val="001D74F2"/>
    <w:rPr>
      <w:sz w:val="20"/>
      <w:szCs w:val="20"/>
    </w:rPr>
  </w:style>
  <w:style w:type="paragraph" w:styleId="CommentSubject">
    <w:name w:val="annotation subject"/>
    <w:basedOn w:val="CommentText"/>
    <w:next w:val="CommentText"/>
    <w:link w:val="CommentSubjectChar"/>
    <w:uiPriority w:val="99"/>
    <w:semiHidden/>
    <w:unhideWhenUsed/>
    <w:rsid w:val="001D74F2"/>
    <w:rPr>
      <w:b/>
      <w:bCs/>
    </w:rPr>
  </w:style>
  <w:style w:type="character" w:customStyle="1" w:styleId="CommentSubjectChar">
    <w:name w:val="Comment Subject Char"/>
    <w:basedOn w:val="CommentTextChar"/>
    <w:link w:val="CommentSubject"/>
    <w:uiPriority w:val="99"/>
    <w:semiHidden/>
    <w:rsid w:val="001D74F2"/>
    <w:rPr>
      <w:b/>
      <w:bCs/>
      <w:sz w:val="20"/>
      <w:szCs w:val="20"/>
    </w:rPr>
  </w:style>
  <w:style w:type="character" w:customStyle="1" w:styleId="Heading2Char">
    <w:name w:val="Heading 2 Char"/>
    <w:basedOn w:val="DefaultParagraphFont"/>
    <w:link w:val="Heading2"/>
    <w:uiPriority w:val="9"/>
    <w:semiHidden/>
    <w:rsid w:val="00F02BAA"/>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8D43E4"/>
    <w:rPr>
      <w:rFonts w:asciiTheme="majorHAnsi" w:eastAsiaTheme="majorEastAsia" w:hAnsiTheme="majorHAnsi" w:cstheme="majorBidi"/>
      <w:color w:val="2F5496" w:themeColor="accent1" w:themeShade="BF"/>
      <w:sz w:val="32"/>
      <w:szCs w:val="32"/>
    </w:rPr>
  </w:style>
  <w:style w:type="paragraph" w:styleId="TOC2">
    <w:name w:val="toc 2"/>
    <w:basedOn w:val="Normal"/>
    <w:next w:val="Normal"/>
    <w:autoRedefine/>
    <w:uiPriority w:val="39"/>
    <w:unhideWhenUsed/>
    <w:rsid w:val="00F570EF"/>
    <w:pPr>
      <w:spacing w:after="100"/>
      <w:ind w:left="220"/>
    </w:pPr>
  </w:style>
  <w:style w:type="paragraph" w:styleId="TOC1">
    <w:name w:val="toc 1"/>
    <w:basedOn w:val="Normal"/>
    <w:next w:val="Normal"/>
    <w:autoRedefine/>
    <w:uiPriority w:val="39"/>
    <w:unhideWhenUsed/>
    <w:rsid w:val="00F570E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4779">
      <w:bodyDiv w:val="1"/>
      <w:marLeft w:val="0"/>
      <w:marRight w:val="0"/>
      <w:marTop w:val="0"/>
      <w:marBottom w:val="0"/>
      <w:divBdr>
        <w:top w:val="none" w:sz="0" w:space="0" w:color="auto"/>
        <w:left w:val="none" w:sz="0" w:space="0" w:color="auto"/>
        <w:bottom w:val="none" w:sz="0" w:space="0" w:color="auto"/>
        <w:right w:val="none" w:sz="0" w:space="0" w:color="auto"/>
      </w:divBdr>
    </w:div>
    <w:div w:id="745146935">
      <w:bodyDiv w:val="1"/>
      <w:marLeft w:val="0"/>
      <w:marRight w:val="0"/>
      <w:marTop w:val="0"/>
      <w:marBottom w:val="0"/>
      <w:divBdr>
        <w:top w:val="none" w:sz="0" w:space="0" w:color="auto"/>
        <w:left w:val="none" w:sz="0" w:space="0" w:color="auto"/>
        <w:bottom w:val="none" w:sz="0" w:space="0" w:color="auto"/>
        <w:right w:val="none" w:sz="0" w:space="0" w:color="auto"/>
      </w:divBdr>
    </w:div>
    <w:div w:id="1301765294">
      <w:bodyDiv w:val="1"/>
      <w:marLeft w:val="0"/>
      <w:marRight w:val="0"/>
      <w:marTop w:val="0"/>
      <w:marBottom w:val="0"/>
      <w:divBdr>
        <w:top w:val="none" w:sz="0" w:space="0" w:color="auto"/>
        <w:left w:val="none" w:sz="0" w:space="0" w:color="auto"/>
        <w:bottom w:val="none" w:sz="0" w:space="0" w:color="auto"/>
        <w:right w:val="none" w:sz="0" w:space="0" w:color="auto"/>
      </w:divBdr>
      <w:divsChild>
        <w:div w:id="689264031">
          <w:marLeft w:val="0"/>
          <w:marRight w:val="0"/>
          <w:marTop w:val="0"/>
          <w:marBottom w:val="0"/>
          <w:divBdr>
            <w:top w:val="none" w:sz="0" w:space="0" w:color="auto"/>
            <w:left w:val="none" w:sz="0" w:space="0" w:color="auto"/>
            <w:bottom w:val="none" w:sz="0" w:space="0" w:color="auto"/>
            <w:right w:val="none" w:sz="0" w:space="0" w:color="auto"/>
          </w:divBdr>
        </w:div>
        <w:div w:id="1123769699">
          <w:marLeft w:val="0"/>
          <w:marRight w:val="0"/>
          <w:marTop w:val="0"/>
          <w:marBottom w:val="0"/>
          <w:divBdr>
            <w:top w:val="none" w:sz="0" w:space="0" w:color="auto"/>
            <w:left w:val="none" w:sz="0" w:space="0" w:color="auto"/>
            <w:bottom w:val="none" w:sz="0" w:space="0" w:color="auto"/>
            <w:right w:val="none" w:sz="0" w:space="0" w:color="auto"/>
          </w:divBdr>
        </w:div>
        <w:div w:id="1520780229">
          <w:marLeft w:val="0"/>
          <w:marRight w:val="0"/>
          <w:marTop w:val="0"/>
          <w:marBottom w:val="0"/>
          <w:divBdr>
            <w:top w:val="none" w:sz="0" w:space="0" w:color="auto"/>
            <w:left w:val="none" w:sz="0" w:space="0" w:color="auto"/>
            <w:bottom w:val="none" w:sz="0" w:space="0" w:color="auto"/>
            <w:right w:val="none" w:sz="0" w:space="0" w:color="auto"/>
          </w:divBdr>
        </w:div>
        <w:div w:id="1576210425">
          <w:marLeft w:val="0"/>
          <w:marRight w:val="0"/>
          <w:marTop w:val="0"/>
          <w:marBottom w:val="0"/>
          <w:divBdr>
            <w:top w:val="none" w:sz="0" w:space="0" w:color="auto"/>
            <w:left w:val="none" w:sz="0" w:space="0" w:color="auto"/>
            <w:bottom w:val="none" w:sz="0" w:space="0" w:color="auto"/>
            <w:right w:val="none" w:sz="0" w:space="0" w:color="auto"/>
          </w:divBdr>
        </w:div>
        <w:div w:id="1787386804">
          <w:marLeft w:val="0"/>
          <w:marRight w:val="0"/>
          <w:marTop w:val="0"/>
          <w:marBottom w:val="0"/>
          <w:divBdr>
            <w:top w:val="none" w:sz="0" w:space="0" w:color="auto"/>
            <w:left w:val="none" w:sz="0" w:space="0" w:color="auto"/>
            <w:bottom w:val="none" w:sz="0" w:space="0" w:color="auto"/>
            <w:right w:val="none" w:sz="0" w:space="0" w:color="auto"/>
          </w:divBdr>
        </w:div>
        <w:div w:id="1831173075">
          <w:marLeft w:val="0"/>
          <w:marRight w:val="0"/>
          <w:marTop w:val="0"/>
          <w:marBottom w:val="0"/>
          <w:divBdr>
            <w:top w:val="none" w:sz="0" w:space="0" w:color="auto"/>
            <w:left w:val="none" w:sz="0" w:space="0" w:color="auto"/>
            <w:bottom w:val="none" w:sz="0" w:space="0" w:color="auto"/>
            <w:right w:val="none" w:sz="0" w:space="0" w:color="auto"/>
          </w:divBdr>
        </w:div>
        <w:div w:id="1863976556">
          <w:marLeft w:val="0"/>
          <w:marRight w:val="0"/>
          <w:marTop w:val="0"/>
          <w:marBottom w:val="0"/>
          <w:divBdr>
            <w:top w:val="none" w:sz="0" w:space="0" w:color="auto"/>
            <w:left w:val="none" w:sz="0" w:space="0" w:color="auto"/>
            <w:bottom w:val="none" w:sz="0" w:space="0" w:color="auto"/>
            <w:right w:val="none" w:sz="0" w:space="0" w:color="auto"/>
          </w:divBdr>
        </w:div>
      </w:divsChild>
    </w:div>
    <w:div w:id="210056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DA48A2-ED9D-44C1-AAF8-618F11788D77}">
  <we:reference id="wa200001482" version="1.0.5.0" store="en-US" storeType="OMEX"/>
  <we:alternateReferences>
    <we:reference id="WA200001482" version="1.0.5.0" store="" storeType="OMEX"/>
  </we:alternateReferences>
  <we:properties>
    <we:property name="cache" value="{&quot;suggestions&quot;:{&quot;111cc5376ec0a43f23975fe49dbfbb4e&quot;:{&quot;text&quot;:&quot;As discussed at the last Meeting #114e the ITT4RT work will conclude the current PD (with editorial improvements and technical clarifications) into a new 3GPP technical report.&quot;,&quot;suggestions&quot;:[{&quot;context&quot;:&quot;t Meeting #114e the ITT4R&quot;,&quot;index&quot;:33,&quot;length&quot;:5,&quot;suggestions&quot;:[{&quot;score&quot;:0.9714875563963767,&quot;word&quot;:&quot;#114e,&quot;},{&quot;score&quot;:0.028512443603623268,&quot;word&quot;:&quot;#114e&quot;}],&quot;type&quot;:&quot;punctuation:comma&quot;,&quot;word&quot;:&quot;#114e&quot;,&quot;text&quot;:&quot;As discussed at the last Meeting #114e the ITT4RT work will conclude the current PD (with editorial improvements and technical clarifications) into a new 3GPP technical report.&quot;,&quot;sentenceText&quot;:&quot;As discussed at the last Meeting #114e the ITT4RT work will conclude the current PD (with editorial improvements and technical clarifications) into a new 3GPP technical report.&quot;,&quot;target&quot;:&quot;#114e&quot;,&quot;uuid&quot;:&quot;660c4c46-0798-4c16-b600-00c2dedba6a6&quot;,&quot;sentenceUUID&quot;:&quot;cd1b660c-d6b3-4731-b9f4-fc72dd34a936&quot;,&quot;accepted&quot;:null,&quot;replacements&quot;:[{&quot;score&quot;:0.9714875563963767,&quot;word&quot;:&quot;#114e,&quot;},{&quot;score&quot;:0.028512443603623268,&quot;word&quot;:&quot;#114e&quot;}],&quot;suggestionUUID&quot;:&quot;660c4c46-0798-4c16-b600-00c2dedba6a6&quot;,&quot;indexExtendedContext&quot;:30,&quot;extendedContext&quot;:&quot;discussed at the last Meeting #114e the ITT4RT work will conclude&quot;,&quot;contextRange&quot;:{&quot;items&quot;:[{&quot;text&quot;:&quot;discussed at the last Meeting #114e the ITT4RT work will conclude&quot;}]},&quot;sentenceIndex&quot;:0,&quot;paragraphIndex&quot;:5,&quot;idx&quot;:5}]},&quot;023f0bcebdd1a9dd7d9bf672119e5116&quot;:{&quot;text&quot;:&quot;As discussed at the last Meeting #114e, the ITT4RT work will conclude the current PD (with editorial improvements and technical clarifications) into a new 3GPP technical report.&quot;,&quot;suggestions&quot;:[]},&quot;dc75495f288a416818a6668abbe6ea45&quot;:{&quot;text&quot;:&quot;This Technical Report collects information related to enable “Immersive Teleconferencing and Telepresence for Remote Terminals” (ITT4RT) in 3GPP MTSI.&quot;,&quot;suggestions&quot;:[]},&quot;21a60e9ac522530e80de45b6cad2915d&quot;:{&quot;text&quot;:&quot;ITT4RT is expected to enable scenarios with two-way audio and one-way immersive video, e.g., a remote single user wearing an HMD participates in a conference will send audio and optionally 2D video (e.g., of a presentation, screen sharing and/or a capture of the user itself) but receives stereo or immersive voice/audio and immersive video captured by an omnidirectional camera in a conference room connected to a fixed network.&quot;,&quot;suggestions&quot;:[{&quot;context&quot;:&quot;ng an HMD participates in a confe&quot;,&quot;index&quot;:129,&quot;length&quot;:12,&quot;suggestions&quot;:[{&quot;word&quot;:&quot;participating&quot;,&quot;score&quot;:0.9783358719221803},{&quot;word&quot;:&quot;participates&quot;,&quot;score&quot;:0.021664128077819735}],&quot;type&quot;:&quot;grammar:tense&quot;,&quot;word&quot;:&quot;participates&quot;,&quot;text&quot;:&quot;ITT4RT is expected to enable scenarios with two-way audio and one-way immersive video, e.g., a remote single user wearing an HMD participates in a conference will send audio and optionally 2D video (e.g., of a presentation, screen sharing and/or a capture of the user itself) but receives stereo or immersive voice/audio and immersive video captured by an omnidirectional camera in a conference room connected to a fixed network.&quot;,&quot;sentenceText&quot;:&quot;ITT4RT is expected to enable scenarios with two-way audio and one-way immersive video, e.g., a remote single user wearing an HMD participates in a conference will send audio and optionally 2D video (e.g., of a presentation, screen sharing and/or a capture of the user itself) but receives stereo or immersive voice/audio and immersive video captured by an omnidirectional camera in a conference room connected to a fixed network.&quot;,&quot;target&quot;:&quot;participates&quot;,&quot;uuid&quot;:&quot;04b47c69-7207-49f6-b12a-c4692b04c33c&quot;,&quot;sentenceUUID&quot;:&quot;66233ca1-ec2e-4bc1-9617-88a87757a4cf&quot;,&quot;accepted&quot;:null,&quot;replacements&quot;:[{&quot;word&quot;:&quot;participating&quot;,&quot;score&quot;:0.9783358719221803},{&quot;word&quot;:&quot;participates&quot;,&quot;score&quot;:0.021664128077819735}],&quot;suggestionUUID&quot;:&quot;04b47c69-7207-49f6-b12a-c4692b04c33c&quot;,&quot;indexExtendedContext&quot;:27,&quot;extendedContext&quot;:&quot;single user wearing an HMD participates in a conference will send&quot;,&quot;contextRange&quot;:{&quot;items&quot;:[{&quot;text&quot;:&quot;single user wearing an HMD participates in a conference will send&quot;}]},&quot;sentenceIndex&quot;:1,&quot;paragraphIndex&quot;:24,&quot;idx&quot;:26}]}}}"/>
    <we:property name="user-choices" value="{&quot;362485093a011d1a51dfaa0db60b0477&quot;:&quot;at&quot;,&quot;37be20401d071b26d65eaa0ea6bf6cba&quot;:&quot;#114e,&quot;,&quot;588b1de94e991893063caf23d9cb25f3&quot;:&quot;related&quot;,&quot;e7849ca2a58df291b9375348feb3e276&quot;:&quot;in&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31E1EC9-B0AC-47C9-A33A-07C93547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2021-05-12T20:06:00Z</dcterms:created>
  <dcterms:modified xsi:type="dcterms:W3CDTF">2021-06-07T18:46:00Z</dcterms:modified>
</cp:coreProperties>
</file>